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9BB42" w14:textId="77777777" w:rsidR="000259F4" w:rsidRPr="00A50362" w:rsidRDefault="000259F4" w:rsidP="000259F4">
      <w:pPr>
        <w:spacing w:after="0" w:line="480" w:lineRule="auto"/>
        <w:jc w:val="center"/>
        <w:rPr>
          <w:rFonts w:ascii="Times New Roman" w:hAnsi="Times New Roman" w:cs="Times New Roman"/>
          <w:sz w:val="24"/>
          <w:szCs w:val="24"/>
        </w:rPr>
      </w:pPr>
      <w:bookmarkStart w:id="0" w:name="_Hlk45543533"/>
    </w:p>
    <w:p w14:paraId="53F367AC" w14:textId="77777777" w:rsidR="000259F4" w:rsidRPr="00A50362" w:rsidRDefault="000259F4" w:rsidP="000259F4">
      <w:pPr>
        <w:spacing w:after="0" w:line="480" w:lineRule="auto"/>
        <w:jc w:val="center"/>
        <w:rPr>
          <w:rFonts w:ascii="Times New Roman" w:hAnsi="Times New Roman" w:cs="Times New Roman"/>
          <w:sz w:val="24"/>
          <w:szCs w:val="24"/>
        </w:rPr>
      </w:pPr>
    </w:p>
    <w:p w14:paraId="2AB1D932" w14:textId="77777777" w:rsidR="000259F4" w:rsidRPr="00A50362" w:rsidRDefault="000259F4" w:rsidP="000259F4">
      <w:pPr>
        <w:spacing w:after="0" w:line="480" w:lineRule="auto"/>
        <w:jc w:val="center"/>
        <w:rPr>
          <w:rFonts w:ascii="Times New Roman" w:hAnsi="Times New Roman" w:cs="Times New Roman"/>
          <w:sz w:val="24"/>
          <w:szCs w:val="24"/>
        </w:rPr>
      </w:pPr>
    </w:p>
    <w:p w14:paraId="2E56C830" w14:textId="77777777" w:rsidR="000259F4" w:rsidRPr="00A50362" w:rsidRDefault="000259F4" w:rsidP="000259F4">
      <w:pPr>
        <w:spacing w:after="0" w:line="480" w:lineRule="auto"/>
        <w:jc w:val="center"/>
        <w:rPr>
          <w:rFonts w:ascii="Times New Roman" w:hAnsi="Times New Roman" w:cs="Times New Roman"/>
          <w:sz w:val="24"/>
          <w:szCs w:val="24"/>
        </w:rPr>
      </w:pPr>
    </w:p>
    <w:p w14:paraId="124BD054" w14:textId="77777777" w:rsidR="000259F4" w:rsidRPr="00A50362" w:rsidRDefault="000259F4" w:rsidP="000259F4">
      <w:pPr>
        <w:spacing w:after="0" w:line="480" w:lineRule="auto"/>
        <w:jc w:val="center"/>
        <w:rPr>
          <w:rFonts w:ascii="Times New Roman" w:hAnsi="Times New Roman" w:cs="Times New Roman"/>
          <w:sz w:val="24"/>
          <w:szCs w:val="24"/>
        </w:rPr>
      </w:pPr>
    </w:p>
    <w:p w14:paraId="66FA42D1" w14:textId="46688E8A" w:rsidR="00DD07CD" w:rsidRDefault="000259F4" w:rsidP="00DD07CD">
      <w:pPr>
        <w:spacing w:after="0" w:line="480" w:lineRule="auto"/>
        <w:jc w:val="center"/>
        <w:rPr>
          <w:rFonts w:ascii="Times New Roman" w:hAnsi="Times New Roman" w:cs="Times New Roman"/>
          <w:b/>
          <w:bCs/>
          <w:sz w:val="24"/>
          <w:szCs w:val="24"/>
        </w:rPr>
      </w:pPr>
      <w:r w:rsidRPr="00FB4C9D">
        <w:rPr>
          <w:rFonts w:ascii="Times New Roman" w:hAnsi="Times New Roman" w:cs="Times New Roman"/>
          <w:b/>
          <w:bCs/>
          <w:sz w:val="24"/>
          <w:szCs w:val="24"/>
        </w:rPr>
        <w:t>COVID19: Impact on patients in Skill Rehabilitation Unit with and without</w:t>
      </w:r>
    </w:p>
    <w:p w14:paraId="2497317E" w14:textId="6C7BDDD6" w:rsidR="000259F4" w:rsidRPr="00FB4C9D" w:rsidRDefault="000259F4" w:rsidP="00A77C09">
      <w:pPr>
        <w:spacing w:after="0" w:line="480" w:lineRule="auto"/>
        <w:jc w:val="center"/>
        <w:rPr>
          <w:rFonts w:ascii="Times New Roman" w:hAnsi="Times New Roman" w:cs="Times New Roman"/>
          <w:b/>
          <w:bCs/>
          <w:sz w:val="24"/>
          <w:szCs w:val="24"/>
        </w:rPr>
      </w:pPr>
      <w:r w:rsidRPr="00FB4C9D">
        <w:rPr>
          <w:rFonts w:ascii="Times New Roman" w:hAnsi="Times New Roman" w:cs="Times New Roman"/>
          <w:b/>
          <w:bCs/>
          <w:sz w:val="24"/>
          <w:szCs w:val="24"/>
        </w:rPr>
        <w:t xml:space="preserve"> Metabolic Syndrome </w:t>
      </w:r>
      <w:bookmarkEnd w:id="0"/>
    </w:p>
    <w:p w14:paraId="41A27254" w14:textId="77777777" w:rsidR="007262CA" w:rsidRPr="00A50362" w:rsidRDefault="007262CA" w:rsidP="00A77C09">
      <w:pPr>
        <w:spacing w:after="0" w:line="480" w:lineRule="auto"/>
        <w:jc w:val="center"/>
        <w:rPr>
          <w:rFonts w:ascii="Times New Roman" w:hAnsi="Times New Roman" w:cs="Times New Roman"/>
          <w:sz w:val="24"/>
          <w:szCs w:val="24"/>
        </w:rPr>
      </w:pPr>
    </w:p>
    <w:p w14:paraId="57526B9D" w14:textId="187B6B7D" w:rsidR="000259F4" w:rsidRPr="00A50362" w:rsidRDefault="000259F4" w:rsidP="00A77C09">
      <w:pPr>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Ernest Maina</w:t>
      </w:r>
      <w:r w:rsidR="00025BEE">
        <w:rPr>
          <w:rFonts w:ascii="Times New Roman" w:hAnsi="Times New Roman" w:cs="Times New Roman"/>
          <w:sz w:val="24"/>
          <w:szCs w:val="24"/>
        </w:rPr>
        <w:t xml:space="preserve"> DNP, APRN, FNP-C</w:t>
      </w:r>
    </w:p>
    <w:p w14:paraId="7E8E5031" w14:textId="2BA8AE2D" w:rsidR="000259F4" w:rsidRPr="00A50362" w:rsidRDefault="000259F4" w:rsidP="00025BEE">
      <w:pPr>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Wichita State University</w:t>
      </w:r>
    </w:p>
    <w:p w14:paraId="34A76E13" w14:textId="4D9BDEFE" w:rsidR="000259F4" w:rsidRPr="00A50362" w:rsidRDefault="00D44887" w:rsidP="00A77C09">
      <w:pPr>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04/07/2022</w:t>
      </w:r>
    </w:p>
    <w:p w14:paraId="16369590" w14:textId="77777777" w:rsidR="000259F4" w:rsidRPr="00A50362" w:rsidRDefault="000259F4" w:rsidP="00AD4470">
      <w:pPr>
        <w:spacing w:after="0" w:line="480" w:lineRule="auto"/>
        <w:jc w:val="center"/>
        <w:rPr>
          <w:rFonts w:ascii="Times New Roman" w:hAnsi="Times New Roman" w:cs="Times New Roman"/>
          <w:sz w:val="24"/>
          <w:szCs w:val="24"/>
        </w:rPr>
      </w:pPr>
    </w:p>
    <w:p w14:paraId="471473CD" w14:textId="77777777" w:rsidR="000259F4" w:rsidRPr="00A50362" w:rsidRDefault="000259F4" w:rsidP="00AD4470">
      <w:pPr>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DNP Project Proposal Committee.</w:t>
      </w:r>
    </w:p>
    <w:p w14:paraId="76AB6C0A" w14:textId="18862A01" w:rsidR="000259F4" w:rsidRPr="00A50362" w:rsidRDefault="000259F4" w:rsidP="00AD4470">
      <w:pPr>
        <w:tabs>
          <w:tab w:val="left" w:pos="5994"/>
        </w:tabs>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 xml:space="preserve">Chair: </w:t>
      </w:r>
      <w:r w:rsidR="00EC4060" w:rsidRPr="00A50362">
        <w:rPr>
          <w:rFonts w:ascii="Times New Roman" w:hAnsi="Times New Roman" w:cs="Times New Roman"/>
          <w:sz w:val="24"/>
          <w:szCs w:val="24"/>
        </w:rPr>
        <w:t>Jamie Harrington, DNP, APRN, CNM, FNP-BC</w:t>
      </w:r>
      <w:r w:rsidR="00636DC5" w:rsidRPr="00A50362">
        <w:rPr>
          <w:rFonts w:ascii="Times New Roman" w:hAnsi="Times New Roman" w:cs="Times New Roman"/>
          <w:sz w:val="24"/>
          <w:szCs w:val="24"/>
        </w:rPr>
        <w:tab/>
      </w:r>
    </w:p>
    <w:p w14:paraId="295CC368" w14:textId="7D484D3D" w:rsidR="000259F4" w:rsidRPr="00A50362" w:rsidRDefault="000259F4" w:rsidP="00AD4470">
      <w:pPr>
        <w:spacing w:after="0" w:line="480" w:lineRule="auto"/>
        <w:jc w:val="center"/>
        <w:rPr>
          <w:rFonts w:ascii="Times New Roman" w:hAnsi="Times New Roman" w:cs="Times New Roman"/>
          <w:sz w:val="24"/>
          <w:szCs w:val="24"/>
        </w:rPr>
      </w:pPr>
      <w:r w:rsidRPr="00A50362">
        <w:rPr>
          <w:rFonts w:ascii="Times New Roman" w:hAnsi="Times New Roman" w:cs="Times New Roman"/>
          <w:sz w:val="24"/>
          <w:szCs w:val="24"/>
        </w:rPr>
        <w:t xml:space="preserve">Member: </w:t>
      </w:r>
      <w:r w:rsidR="00EC4060" w:rsidRPr="00A50362">
        <w:rPr>
          <w:rFonts w:ascii="Times New Roman" w:hAnsi="Times New Roman" w:cs="Times New Roman"/>
          <w:sz w:val="24"/>
          <w:szCs w:val="24"/>
        </w:rPr>
        <w:t>Debie Pile</w:t>
      </w:r>
      <w:r w:rsidRPr="00A50362">
        <w:rPr>
          <w:rFonts w:ascii="Times New Roman" w:hAnsi="Times New Roman" w:cs="Times New Roman"/>
          <w:sz w:val="24"/>
          <w:szCs w:val="24"/>
        </w:rPr>
        <w:t>, DNP, APRN</w:t>
      </w:r>
      <w:r w:rsidR="00DD2A23" w:rsidRPr="00A50362">
        <w:rPr>
          <w:rFonts w:ascii="Times New Roman" w:hAnsi="Times New Roman" w:cs="Times New Roman"/>
          <w:sz w:val="24"/>
          <w:szCs w:val="24"/>
        </w:rPr>
        <w:t>, CNS</w:t>
      </w:r>
    </w:p>
    <w:p w14:paraId="66C1255A" w14:textId="77777777" w:rsidR="000259F4" w:rsidRPr="00A50362" w:rsidRDefault="000259F4" w:rsidP="000259F4">
      <w:pPr>
        <w:rPr>
          <w:rFonts w:ascii="Times New Roman" w:hAnsi="Times New Roman" w:cs="Times New Roman"/>
          <w:sz w:val="24"/>
          <w:szCs w:val="24"/>
        </w:rPr>
      </w:pPr>
      <w:r w:rsidRPr="00A50362">
        <w:rPr>
          <w:rFonts w:ascii="Times New Roman" w:hAnsi="Times New Roman" w:cs="Times New Roman"/>
          <w:sz w:val="24"/>
          <w:szCs w:val="24"/>
        </w:rPr>
        <w:br w:type="page"/>
      </w:r>
    </w:p>
    <w:p w14:paraId="50FBE870" w14:textId="77777777" w:rsidR="002B177F" w:rsidRPr="00A50362" w:rsidRDefault="002B177F" w:rsidP="002B177F">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Table of Contents</w:t>
      </w:r>
    </w:p>
    <w:p w14:paraId="780D25A4" w14:textId="2082E5AE" w:rsidR="007D2533" w:rsidRPr="00A50362"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Section 1: </w:t>
      </w:r>
      <w:r w:rsidR="007D2533" w:rsidRPr="00A50362">
        <w:rPr>
          <w:rFonts w:ascii="Times New Roman" w:hAnsi="Times New Roman" w:cs="Times New Roman"/>
          <w:sz w:val="24"/>
          <w:szCs w:val="24"/>
        </w:rPr>
        <w:t>Abstract…………………………………………………………………</w:t>
      </w:r>
      <w:r w:rsidR="00381FB1" w:rsidRPr="00A50362">
        <w:rPr>
          <w:rFonts w:ascii="Times New Roman" w:hAnsi="Times New Roman" w:cs="Times New Roman"/>
          <w:sz w:val="24"/>
          <w:szCs w:val="24"/>
        </w:rPr>
        <w:t>….</w:t>
      </w:r>
      <w:r w:rsidR="00381FB1">
        <w:rPr>
          <w:rFonts w:ascii="Times New Roman" w:hAnsi="Times New Roman" w:cs="Times New Roman"/>
          <w:sz w:val="24"/>
          <w:szCs w:val="24"/>
        </w:rPr>
        <w:t>..</w:t>
      </w:r>
      <w:r w:rsidR="007D2533" w:rsidRPr="00A50362">
        <w:rPr>
          <w:rFonts w:ascii="Times New Roman" w:hAnsi="Times New Roman" w:cs="Times New Roman"/>
          <w:sz w:val="24"/>
          <w:szCs w:val="24"/>
        </w:rPr>
        <w:t>3</w:t>
      </w:r>
    </w:p>
    <w:p w14:paraId="4659FBC6" w14:textId="3ED1089A" w:rsidR="007D2533" w:rsidRPr="00A50362" w:rsidRDefault="007D2533"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              Background………………………………………………………………</w:t>
      </w:r>
      <w:r w:rsidR="00381FB1" w:rsidRPr="00A50362">
        <w:rPr>
          <w:rFonts w:ascii="Times New Roman" w:hAnsi="Times New Roman" w:cs="Times New Roman"/>
          <w:sz w:val="24"/>
          <w:szCs w:val="24"/>
        </w:rPr>
        <w:t>....</w:t>
      </w:r>
      <w:r w:rsidR="00381FB1">
        <w:rPr>
          <w:rFonts w:ascii="Times New Roman" w:hAnsi="Times New Roman" w:cs="Times New Roman"/>
          <w:sz w:val="24"/>
          <w:szCs w:val="24"/>
        </w:rPr>
        <w:t>..</w:t>
      </w:r>
      <w:r w:rsidR="00BF13C3">
        <w:rPr>
          <w:rFonts w:ascii="Times New Roman" w:hAnsi="Times New Roman" w:cs="Times New Roman"/>
          <w:sz w:val="24"/>
          <w:szCs w:val="24"/>
        </w:rPr>
        <w:t>..</w:t>
      </w:r>
      <w:r w:rsidRPr="00A50362">
        <w:rPr>
          <w:rFonts w:ascii="Times New Roman" w:hAnsi="Times New Roman" w:cs="Times New Roman"/>
          <w:sz w:val="24"/>
          <w:szCs w:val="24"/>
        </w:rPr>
        <w:t>5</w:t>
      </w:r>
    </w:p>
    <w:p w14:paraId="05F8EC94" w14:textId="67764852" w:rsidR="002B177F" w:rsidRPr="00A50362" w:rsidRDefault="007D2533"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            </w:t>
      </w:r>
      <w:r w:rsidR="001D251B">
        <w:rPr>
          <w:rFonts w:ascii="Times New Roman" w:hAnsi="Times New Roman" w:cs="Times New Roman"/>
          <w:sz w:val="24"/>
          <w:szCs w:val="24"/>
        </w:rPr>
        <w:t xml:space="preserve">  </w:t>
      </w:r>
      <w:r w:rsidR="002B177F" w:rsidRPr="00A50362">
        <w:rPr>
          <w:rFonts w:ascii="Times New Roman" w:hAnsi="Times New Roman" w:cs="Times New Roman"/>
          <w:sz w:val="24"/>
          <w:szCs w:val="24"/>
        </w:rPr>
        <w:t>Literature review………………………………………………………</w:t>
      </w:r>
      <w:r w:rsidR="001D251B">
        <w:rPr>
          <w:rFonts w:ascii="Times New Roman" w:hAnsi="Times New Roman" w:cs="Times New Roman"/>
          <w:sz w:val="24"/>
          <w:szCs w:val="24"/>
        </w:rPr>
        <w:t>……</w:t>
      </w:r>
      <w:r w:rsidR="00BF13C3">
        <w:rPr>
          <w:rFonts w:ascii="Times New Roman" w:hAnsi="Times New Roman" w:cs="Times New Roman"/>
          <w:sz w:val="24"/>
          <w:szCs w:val="24"/>
        </w:rPr>
        <w:t>...</w:t>
      </w:r>
      <w:r w:rsidR="00381FB1">
        <w:rPr>
          <w:rFonts w:ascii="Times New Roman" w:hAnsi="Times New Roman" w:cs="Times New Roman"/>
          <w:sz w:val="24"/>
          <w:szCs w:val="24"/>
        </w:rPr>
        <w:t>.</w:t>
      </w:r>
      <w:r w:rsidRPr="00A50362">
        <w:rPr>
          <w:rFonts w:ascii="Times New Roman" w:hAnsi="Times New Roman" w:cs="Times New Roman"/>
          <w:sz w:val="24"/>
          <w:szCs w:val="24"/>
        </w:rPr>
        <w:t>6</w:t>
      </w:r>
    </w:p>
    <w:p w14:paraId="39988F28" w14:textId="23652D10" w:rsidR="002B177F" w:rsidRPr="00A50362" w:rsidRDefault="00F40C50" w:rsidP="002B177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B177F" w:rsidRPr="00A50362">
        <w:rPr>
          <w:rFonts w:ascii="Times New Roman" w:hAnsi="Times New Roman" w:cs="Times New Roman"/>
          <w:sz w:val="24"/>
          <w:szCs w:val="24"/>
        </w:rPr>
        <w:t>Factors Contributing to Metabolic Syndrome……………………………</w:t>
      </w:r>
      <w:r w:rsidR="00381FB1" w:rsidRPr="00A50362">
        <w:rPr>
          <w:rFonts w:ascii="Times New Roman" w:hAnsi="Times New Roman" w:cs="Times New Roman"/>
          <w:sz w:val="24"/>
          <w:szCs w:val="24"/>
        </w:rPr>
        <w:t>…...</w:t>
      </w:r>
      <w:r w:rsidR="00BF13C3">
        <w:rPr>
          <w:rFonts w:ascii="Times New Roman" w:hAnsi="Times New Roman" w:cs="Times New Roman"/>
          <w:sz w:val="24"/>
          <w:szCs w:val="24"/>
        </w:rPr>
        <w:t>.</w:t>
      </w:r>
      <w:r w:rsidR="0074136F">
        <w:rPr>
          <w:rFonts w:ascii="Times New Roman" w:hAnsi="Times New Roman" w:cs="Times New Roman"/>
          <w:sz w:val="24"/>
          <w:szCs w:val="24"/>
        </w:rPr>
        <w:t>6</w:t>
      </w:r>
    </w:p>
    <w:p w14:paraId="2CB8BD83" w14:textId="7B7E96DA" w:rsidR="002B177F" w:rsidRPr="00A50362" w:rsidRDefault="00F40C50" w:rsidP="002B177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B177F" w:rsidRPr="00A50362">
        <w:rPr>
          <w:rFonts w:ascii="Times New Roman" w:hAnsi="Times New Roman" w:cs="Times New Roman"/>
          <w:sz w:val="24"/>
          <w:szCs w:val="24"/>
        </w:rPr>
        <w:t>COVID19 Literacy………………………………………………………</w:t>
      </w:r>
      <w:r w:rsidR="00381FB1" w:rsidRPr="00A50362">
        <w:rPr>
          <w:rFonts w:ascii="Times New Roman" w:hAnsi="Times New Roman" w:cs="Times New Roman"/>
          <w:sz w:val="24"/>
          <w:szCs w:val="24"/>
        </w:rPr>
        <w:t>…</w:t>
      </w:r>
      <w:r w:rsidR="00BF13C3">
        <w:rPr>
          <w:rFonts w:ascii="Times New Roman" w:hAnsi="Times New Roman" w:cs="Times New Roman"/>
          <w:sz w:val="24"/>
          <w:szCs w:val="24"/>
        </w:rPr>
        <w:t>…</w:t>
      </w:r>
      <w:r w:rsidR="00381FB1">
        <w:rPr>
          <w:rFonts w:ascii="Times New Roman" w:hAnsi="Times New Roman" w:cs="Times New Roman"/>
          <w:sz w:val="24"/>
          <w:szCs w:val="24"/>
        </w:rPr>
        <w:t>.</w:t>
      </w:r>
      <w:r w:rsidR="00020CD9">
        <w:rPr>
          <w:rFonts w:ascii="Times New Roman" w:hAnsi="Times New Roman" w:cs="Times New Roman"/>
          <w:sz w:val="24"/>
          <w:szCs w:val="24"/>
        </w:rPr>
        <w:t>8</w:t>
      </w:r>
    </w:p>
    <w:p w14:paraId="464B051C" w14:textId="77777777" w:rsidR="002B177F" w:rsidRPr="00A50362"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Section 2: Model and Framework </w:t>
      </w:r>
    </w:p>
    <w:p w14:paraId="470FD7B1" w14:textId="4EEF3526" w:rsidR="002B177F" w:rsidRPr="00A50362" w:rsidRDefault="002B177F" w:rsidP="002B177F">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Theoretical Framework……………………………………………………….</w:t>
      </w:r>
      <w:r w:rsidR="00BF13C3">
        <w:rPr>
          <w:rFonts w:ascii="Times New Roman" w:hAnsi="Times New Roman" w:cs="Times New Roman"/>
          <w:sz w:val="24"/>
          <w:szCs w:val="24"/>
        </w:rPr>
        <w:t>..</w:t>
      </w:r>
      <w:r w:rsidRPr="00A50362">
        <w:rPr>
          <w:rFonts w:ascii="Times New Roman" w:hAnsi="Times New Roman" w:cs="Times New Roman"/>
          <w:sz w:val="24"/>
          <w:szCs w:val="24"/>
        </w:rPr>
        <w:t>11</w:t>
      </w:r>
    </w:p>
    <w:p w14:paraId="45D276F2" w14:textId="426E1372" w:rsidR="002B177F" w:rsidRPr="00A50362" w:rsidRDefault="00765D4B" w:rsidP="002B177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B177F" w:rsidRPr="00A50362">
        <w:rPr>
          <w:rFonts w:ascii="Times New Roman" w:hAnsi="Times New Roman" w:cs="Times New Roman"/>
          <w:sz w:val="24"/>
          <w:szCs w:val="24"/>
        </w:rPr>
        <w:t xml:space="preserve"> Project purpose………………………………………………………………</w:t>
      </w:r>
      <w:r w:rsidR="00BF13C3">
        <w:rPr>
          <w:rFonts w:ascii="Times New Roman" w:hAnsi="Times New Roman" w:cs="Times New Roman"/>
          <w:sz w:val="24"/>
          <w:szCs w:val="24"/>
        </w:rPr>
        <w:t>…</w:t>
      </w:r>
      <w:r w:rsidR="002B177F" w:rsidRPr="00A50362">
        <w:rPr>
          <w:rFonts w:ascii="Times New Roman" w:hAnsi="Times New Roman" w:cs="Times New Roman"/>
          <w:sz w:val="24"/>
          <w:szCs w:val="24"/>
        </w:rPr>
        <w:t>1</w:t>
      </w:r>
      <w:r w:rsidR="007A2FF5">
        <w:rPr>
          <w:rFonts w:ascii="Times New Roman" w:hAnsi="Times New Roman" w:cs="Times New Roman"/>
          <w:sz w:val="24"/>
          <w:szCs w:val="24"/>
        </w:rPr>
        <w:t>1</w:t>
      </w:r>
    </w:p>
    <w:p w14:paraId="3629ECFE" w14:textId="13ECC5C6" w:rsidR="002B177F" w:rsidRPr="00A50362" w:rsidRDefault="00765D4B" w:rsidP="002B177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6288E">
        <w:rPr>
          <w:rFonts w:ascii="Times New Roman" w:hAnsi="Times New Roman" w:cs="Times New Roman"/>
          <w:sz w:val="24"/>
          <w:szCs w:val="24"/>
        </w:rPr>
        <w:t xml:space="preserve"> </w:t>
      </w:r>
      <w:r w:rsidR="002B177F" w:rsidRPr="00A50362">
        <w:rPr>
          <w:rFonts w:ascii="Times New Roman" w:hAnsi="Times New Roman" w:cs="Times New Roman"/>
          <w:sz w:val="24"/>
          <w:szCs w:val="24"/>
        </w:rPr>
        <w:t>Project question………………………………………………………………</w:t>
      </w:r>
      <w:r w:rsidR="00BF13C3">
        <w:rPr>
          <w:rFonts w:ascii="Times New Roman" w:hAnsi="Times New Roman" w:cs="Times New Roman"/>
          <w:sz w:val="24"/>
          <w:szCs w:val="24"/>
        </w:rPr>
        <w:t>...</w:t>
      </w:r>
      <w:r w:rsidR="002B177F" w:rsidRPr="00A50362">
        <w:rPr>
          <w:rFonts w:ascii="Times New Roman" w:hAnsi="Times New Roman" w:cs="Times New Roman"/>
          <w:sz w:val="24"/>
          <w:szCs w:val="24"/>
        </w:rPr>
        <w:t>1</w:t>
      </w:r>
      <w:r w:rsidR="007A2FF5">
        <w:rPr>
          <w:rFonts w:ascii="Times New Roman" w:hAnsi="Times New Roman" w:cs="Times New Roman"/>
          <w:sz w:val="24"/>
          <w:szCs w:val="24"/>
        </w:rPr>
        <w:t>1</w:t>
      </w:r>
    </w:p>
    <w:p w14:paraId="0175A644" w14:textId="7D6BE9BC" w:rsidR="002B177F" w:rsidRPr="00A50362"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Section 3 Project Design and Methods……………………………………………</w:t>
      </w:r>
      <w:r w:rsidR="00466952" w:rsidRPr="00A50362">
        <w:rPr>
          <w:rFonts w:ascii="Times New Roman" w:hAnsi="Times New Roman" w:cs="Times New Roman"/>
          <w:sz w:val="24"/>
          <w:szCs w:val="24"/>
        </w:rPr>
        <w:t>…</w:t>
      </w:r>
      <w:r w:rsidR="00466952">
        <w:rPr>
          <w:rFonts w:ascii="Times New Roman" w:hAnsi="Times New Roman" w:cs="Times New Roman"/>
          <w:sz w:val="24"/>
          <w:szCs w:val="24"/>
        </w:rPr>
        <w:t>.</w:t>
      </w:r>
      <w:r w:rsidR="00466952" w:rsidRPr="00A50362">
        <w:rPr>
          <w:rFonts w:ascii="Times New Roman" w:hAnsi="Times New Roman" w:cs="Times New Roman"/>
          <w:sz w:val="24"/>
          <w:szCs w:val="24"/>
        </w:rPr>
        <w:t>..</w:t>
      </w:r>
      <w:r w:rsidRPr="00A50362">
        <w:rPr>
          <w:rFonts w:ascii="Times New Roman" w:hAnsi="Times New Roman" w:cs="Times New Roman"/>
          <w:sz w:val="24"/>
          <w:szCs w:val="24"/>
        </w:rPr>
        <w:t xml:space="preserve"> 1</w:t>
      </w:r>
      <w:r w:rsidR="00666A3A">
        <w:rPr>
          <w:rFonts w:ascii="Times New Roman" w:hAnsi="Times New Roman" w:cs="Times New Roman"/>
          <w:sz w:val="24"/>
          <w:szCs w:val="24"/>
        </w:rPr>
        <w:t>2</w:t>
      </w:r>
    </w:p>
    <w:p w14:paraId="197837F3" w14:textId="2FF2C2F7" w:rsidR="002B177F" w:rsidRPr="00A50362" w:rsidRDefault="00BF13C3" w:rsidP="0005246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B177F" w:rsidRPr="00A50362">
        <w:rPr>
          <w:rFonts w:ascii="Times New Roman" w:hAnsi="Times New Roman" w:cs="Times New Roman"/>
          <w:sz w:val="24"/>
          <w:szCs w:val="24"/>
        </w:rPr>
        <w:t>Design, Population, Sample, Setting ………………………………………</w:t>
      </w:r>
      <w:r w:rsidR="00466952" w:rsidRPr="00A50362">
        <w:rPr>
          <w:rFonts w:ascii="Times New Roman" w:hAnsi="Times New Roman" w:cs="Times New Roman"/>
          <w:sz w:val="24"/>
          <w:szCs w:val="24"/>
        </w:rPr>
        <w:t>…</w:t>
      </w:r>
      <w:r w:rsidR="00466952">
        <w:rPr>
          <w:rFonts w:ascii="Times New Roman" w:hAnsi="Times New Roman" w:cs="Times New Roman"/>
          <w:sz w:val="24"/>
          <w:szCs w:val="24"/>
        </w:rPr>
        <w:t>...</w:t>
      </w:r>
      <w:r w:rsidR="002B177F" w:rsidRPr="00A50362">
        <w:rPr>
          <w:rFonts w:ascii="Times New Roman" w:hAnsi="Times New Roman" w:cs="Times New Roman"/>
          <w:sz w:val="24"/>
          <w:szCs w:val="24"/>
        </w:rPr>
        <w:t>1</w:t>
      </w:r>
      <w:r w:rsidR="00666A3A">
        <w:rPr>
          <w:rFonts w:ascii="Times New Roman" w:hAnsi="Times New Roman" w:cs="Times New Roman"/>
          <w:sz w:val="24"/>
          <w:szCs w:val="24"/>
        </w:rPr>
        <w:t>2</w:t>
      </w:r>
    </w:p>
    <w:p w14:paraId="3407366D" w14:textId="0F2E4657" w:rsidR="002B177F"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Procedure……………………………………………………………………………</w:t>
      </w:r>
      <w:r w:rsidR="00466952">
        <w:rPr>
          <w:rFonts w:ascii="Times New Roman" w:hAnsi="Times New Roman" w:cs="Times New Roman"/>
          <w:sz w:val="24"/>
          <w:szCs w:val="24"/>
        </w:rPr>
        <w:t>…</w:t>
      </w:r>
      <w:r w:rsidRPr="00A50362">
        <w:rPr>
          <w:rFonts w:ascii="Times New Roman" w:hAnsi="Times New Roman" w:cs="Times New Roman"/>
          <w:sz w:val="24"/>
          <w:szCs w:val="24"/>
        </w:rPr>
        <w:t xml:space="preserve"> 1</w:t>
      </w:r>
      <w:r w:rsidR="00150D7C">
        <w:rPr>
          <w:rFonts w:ascii="Times New Roman" w:hAnsi="Times New Roman" w:cs="Times New Roman"/>
          <w:sz w:val="24"/>
          <w:szCs w:val="24"/>
        </w:rPr>
        <w:t>3</w:t>
      </w:r>
    </w:p>
    <w:p w14:paraId="12284EEB" w14:textId="77777777" w:rsidR="00C7567B" w:rsidRPr="00A50362" w:rsidRDefault="00C7567B" w:rsidP="00C7567B">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Conclusion……………………………………………………………………………. 1</w:t>
      </w:r>
      <w:r>
        <w:rPr>
          <w:rFonts w:ascii="Times New Roman" w:hAnsi="Times New Roman" w:cs="Times New Roman"/>
          <w:sz w:val="24"/>
          <w:szCs w:val="24"/>
        </w:rPr>
        <w:t>7</w:t>
      </w:r>
    </w:p>
    <w:p w14:paraId="40518243" w14:textId="274EE571" w:rsidR="002B177F"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Nursing Implication…………………………………………………………………</w:t>
      </w:r>
      <w:r w:rsidR="00466952">
        <w:rPr>
          <w:rFonts w:ascii="Times New Roman" w:hAnsi="Times New Roman" w:cs="Times New Roman"/>
          <w:sz w:val="24"/>
          <w:szCs w:val="24"/>
        </w:rPr>
        <w:t>…</w:t>
      </w:r>
      <w:r w:rsidRPr="00A50362">
        <w:rPr>
          <w:rFonts w:ascii="Times New Roman" w:hAnsi="Times New Roman" w:cs="Times New Roman"/>
          <w:sz w:val="24"/>
          <w:szCs w:val="24"/>
        </w:rPr>
        <w:t xml:space="preserve"> 1</w:t>
      </w:r>
      <w:r w:rsidR="00150D7C">
        <w:rPr>
          <w:rFonts w:ascii="Times New Roman" w:hAnsi="Times New Roman" w:cs="Times New Roman"/>
          <w:sz w:val="24"/>
          <w:szCs w:val="24"/>
        </w:rPr>
        <w:t>7</w:t>
      </w:r>
    </w:p>
    <w:p w14:paraId="6E9446E1" w14:textId="77777777" w:rsidR="00150D7C" w:rsidRPr="00A50362" w:rsidRDefault="00150D7C" w:rsidP="00150D7C">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Ethical Considerations…………………………………………………………………1</w:t>
      </w:r>
      <w:r>
        <w:rPr>
          <w:rFonts w:ascii="Times New Roman" w:hAnsi="Times New Roman" w:cs="Times New Roman"/>
          <w:sz w:val="24"/>
          <w:szCs w:val="24"/>
        </w:rPr>
        <w:t>8</w:t>
      </w:r>
    </w:p>
    <w:p w14:paraId="00C4687A" w14:textId="3249627D" w:rsidR="002B177F" w:rsidRPr="00A50362"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Reference ………………………………………………………………………………</w:t>
      </w:r>
      <w:r w:rsidR="007B592B">
        <w:rPr>
          <w:rFonts w:ascii="Times New Roman" w:hAnsi="Times New Roman" w:cs="Times New Roman"/>
          <w:sz w:val="24"/>
          <w:szCs w:val="24"/>
        </w:rPr>
        <w:t>1</w:t>
      </w:r>
      <w:r w:rsidR="00150D7C">
        <w:rPr>
          <w:rFonts w:ascii="Times New Roman" w:hAnsi="Times New Roman" w:cs="Times New Roman"/>
          <w:sz w:val="24"/>
          <w:szCs w:val="24"/>
        </w:rPr>
        <w:t>9</w:t>
      </w:r>
    </w:p>
    <w:p w14:paraId="09E8CDD7" w14:textId="4454261C" w:rsidR="002B177F" w:rsidRPr="00A50362" w:rsidRDefault="002B177F" w:rsidP="002B177F">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Appendix……………………………………………………………………………… 2</w:t>
      </w:r>
      <w:r w:rsidR="00150D7C">
        <w:rPr>
          <w:rFonts w:ascii="Times New Roman" w:hAnsi="Times New Roman" w:cs="Times New Roman"/>
          <w:sz w:val="24"/>
          <w:szCs w:val="24"/>
        </w:rPr>
        <w:t>8</w:t>
      </w:r>
    </w:p>
    <w:p w14:paraId="432D6974" w14:textId="77777777" w:rsidR="002B177F" w:rsidRPr="00A50362" w:rsidRDefault="002B177F" w:rsidP="002B177F">
      <w:pPr>
        <w:spacing w:after="0" w:line="480" w:lineRule="auto"/>
        <w:rPr>
          <w:rFonts w:ascii="Times New Roman" w:hAnsi="Times New Roman" w:cs="Times New Roman"/>
          <w:b/>
          <w:bCs/>
          <w:sz w:val="24"/>
          <w:szCs w:val="24"/>
        </w:rPr>
      </w:pPr>
    </w:p>
    <w:p w14:paraId="40335CE5" w14:textId="77777777" w:rsidR="002B177F" w:rsidRPr="00A50362" w:rsidRDefault="002B177F" w:rsidP="002B177F">
      <w:pPr>
        <w:spacing w:after="0" w:line="480" w:lineRule="auto"/>
        <w:rPr>
          <w:rFonts w:ascii="Times New Roman" w:hAnsi="Times New Roman" w:cs="Times New Roman"/>
          <w:sz w:val="24"/>
          <w:szCs w:val="24"/>
        </w:rPr>
      </w:pPr>
    </w:p>
    <w:p w14:paraId="0D7FA5F2" w14:textId="77777777" w:rsidR="002B177F" w:rsidRPr="00A50362" w:rsidRDefault="002B177F" w:rsidP="002B177F">
      <w:pPr>
        <w:spacing w:after="0" w:line="480" w:lineRule="auto"/>
        <w:rPr>
          <w:rFonts w:ascii="Times New Roman" w:hAnsi="Times New Roman" w:cs="Times New Roman"/>
          <w:sz w:val="24"/>
          <w:szCs w:val="24"/>
        </w:rPr>
      </w:pPr>
    </w:p>
    <w:p w14:paraId="750DE5D7" w14:textId="77777777" w:rsidR="002B177F" w:rsidRPr="00A50362" w:rsidRDefault="002B177F" w:rsidP="002B177F">
      <w:pPr>
        <w:spacing w:after="0" w:line="480" w:lineRule="auto"/>
        <w:rPr>
          <w:rFonts w:ascii="Times New Roman" w:hAnsi="Times New Roman" w:cs="Times New Roman"/>
          <w:sz w:val="24"/>
          <w:szCs w:val="24"/>
        </w:rPr>
      </w:pPr>
    </w:p>
    <w:p w14:paraId="31375A66" w14:textId="77777777" w:rsidR="002B177F" w:rsidRPr="00A50362" w:rsidRDefault="002B177F" w:rsidP="002B177F">
      <w:pPr>
        <w:spacing w:after="0" w:line="480" w:lineRule="auto"/>
        <w:ind w:firstLine="720"/>
        <w:jc w:val="center"/>
        <w:rPr>
          <w:rFonts w:ascii="Times New Roman" w:hAnsi="Times New Roman" w:cs="Times New Roman"/>
          <w:b/>
          <w:bCs/>
          <w:sz w:val="24"/>
          <w:szCs w:val="24"/>
        </w:rPr>
      </w:pPr>
    </w:p>
    <w:p w14:paraId="7A25F961" w14:textId="77777777" w:rsidR="00C80971" w:rsidRPr="000178FB" w:rsidRDefault="002B2328" w:rsidP="00766CDD">
      <w:pPr>
        <w:spacing w:after="0" w:line="480" w:lineRule="auto"/>
        <w:jc w:val="center"/>
        <w:rPr>
          <w:rFonts w:ascii="Times New Roman" w:hAnsi="Times New Roman" w:cs="Times New Roman"/>
          <w:b/>
          <w:bCs/>
          <w:sz w:val="24"/>
          <w:szCs w:val="24"/>
        </w:rPr>
      </w:pPr>
      <w:r w:rsidRPr="000178FB">
        <w:rPr>
          <w:rFonts w:ascii="Times New Roman" w:hAnsi="Times New Roman" w:cs="Times New Roman"/>
          <w:b/>
          <w:bCs/>
          <w:sz w:val="24"/>
          <w:szCs w:val="24"/>
        </w:rPr>
        <w:lastRenderedPageBreak/>
        <w:t>Acknowledgments</w:t>
      </w:r>
    </w:p>
    <w:p w14:paraId="34CAE14D" w14:textId="73E17839" w:rsidR="000178FB" w:rsidRDefault="002B2328" w:rsidP="006147A8">
      <w:pPr>
        <w:spacing w:after="0" w:line="480" w:lineRule="auto"/>
        <w:ind w:firstLine="720"/>
        <w:rPr>
          <w:rFonts w:ascii="Times New Roman" w:hAnsi="Times New Roman" w:cs="Times New Roman"/>
          <w:sz w:val="24"/>
          <w:szCs w:val="24"/>
        </w:rPr>
      </w:pPr>
      <w:r w:rsidRPr="00C80971">
        <w:rPr>
          <w:rFonts w:ascii="Times New Roman" w:hAnsi="Times New Roman" w:cs="Times New Roman"/>
          <w:sz w:val="24"/>
          <w:szCs w:val="24"/>
        </w:rPr>
        <w:t xml:space="preserve"> First and foremost, </w:t>
      </w:r>
      <w:r w:rsidR="0009152D">
        <w:rPr>
          <w:rFonts w:ascii="Times New Roman" w:hAnsi="Times New Roman" w:cs="Times New Roman"/>
          <w:sz w:val="24"/>
          <w:szCs w:val="24"/>
        </w:rPr>
        <w:t xml:space="preserve">I give God the praises for helping me through </w:t>
      </w:r>
      <w:r w:rsidR="00873F03">
        <w:rPr>
          <w:rFonts w:ascii="Times New Roman" w:hAnsi="Times New Roman" w:cs="Times New Roman"/>
          <w:sz w:val="24"/>
          <w:szCs w:val="24"/>
        </w:rPr>
        <w:t xml:space="preserve">this journey. </w:t>
      </w:r>
      <w:r w:rsidRPr="00C80971">
        <w:rPr>
          <w:rFonts w:ascii="Times New Roman" w:hAnsi="Times New Roman" w:cs="Times New Roman"/>
          <w:sz w:val="24"/>
          <w:szCs w:val="24"/>
        </w:rPr>
        <w:t xml:space="preserve">I give my sincere gratitude to my committee chair and member, Dr. </w:t>
      </w:r>
      <w:r w:rsidR="00002BFE" w:rsidRPr="00A50362">
        <w:rPr>
          <w:rFonts w:ascii="Times New Roman" w:hAnsi="Times New Roman" w:cs="Times New Roman"/>
          <w:sz w:val="24"/>
          <w:szCs w:val="24"/>
        </w:rPr>
        <w:t>Jamie Harrington</w:t>
      </w:r>
      <w:r w:rsidR="00002BFE" w:rsidRPr="00C80971">
        <w:rPr>
          <w:rFonts w:ascii="Times New Roman" w:hAnsi="Times New Roman" w:cs="Times New Roman"/>
          <w:sz w:val="24"/>
          <w:szCs w:val="24"/>
        </w:rPr>
        <w:t xml:space="preserve"> </w:t>
      </w:r>
      <w:r w:rsidR="00002BFE">
        <w:rPr>
          <w:rFonts w:ascii="Times New Roman" w:hAnsi="Times New Roman" w:cs="Times New Roman"/>
          <w:sz w:val="24"/>
          <w:szCs w:val="24"/>
        </w:rPr>
        <w:t xml:space="preserve"> and </w:t>
      </w:r>
      <w:r w:rsidR="000A6F39">
        <w:rPr>
          <w:rFonts w:ascii="Times New Roman" w:hAnsi="Times New Roman" w:cs="Times New Roman"/>
          <w:sz w:val="24"/>
          <w:szCs w:val="24"/>
        </w:rPr>
        <w:t xml:space="preserve">Dr. </w:t>
      </w:r>
      <w:r w:rsidR="00002BFE" w:rsidRPr="00A50362">
        <w:rPr>
          <w:rFonts w:ascii="Times New Roman" w:hAnsi="Times New Roman" w:cs="Times New Roman"/>
          <w:sz w:val="24"/>
          <w:szCs w:val="24"/>
        </w:rPr>
        <w:t>Debie Pile</w:t>
      </w:r>
      <w:r w:rsidRPr="00C80971">
        <w:rPr>
          <w:rFonts w:ascii="Times New Roman" w:hAnsi="Times New Roman" w:cs="Times New Roman"/>
          <w:sz w:val="24"/>
          <w:szCs w:val="24"/>
        </w:rPr>
        <w:t>. I couldn’t have done any of this without you. Your guidance, patience, encouragement, and support in the last year gave me the resilience to complete this program. I am truly thankful</w:t>
      </w:r>
      <w:r w:rsidR="000A6F39">
        <w:rPr>
          <w:rFonts w:ascii="Times New Roman" w:hAnsi="Times New Roman" w:cs="Times New Roman"/>
          <w:sz w:val="24"/>
          <w:szCs w:val="24"/>
        </w:rPr>
        <w:t>, t</w:t>
      </w:r>
      <w:r w:rsidRPr="00C80971">
        <w:rPr>
          <w:rFonts w:ascii="Times New Roman" w:hAnsi="Times New Roman" w:cs="Times New Roman"/>
          <w:sz w:val="24"/>
          <w:szCs w:val="24"/>
        </w:rPr>
        <w:t xml:space="preserve">o the entire faculty and team at the </w:t>
      </w:r>
      <w:r w:rsidR="00A94AF8">
        <w:rPr>
          <w:rFonts w:ascii="Times New Roman" w:hAnsi="Times New Roman" w:cs="Times New Roman"/>
          <w:sz w:val="24"/>
          <w:szCs w:val="24"/>
        </w:rPr>
        <w:t>Wichita State</w:t>
      </w:r>
      <w:r w:rsidR="00055E11">
        <w:rPr>
          <w:rFonts w:ascii="Times New Roman" w:hAnsi="Times New Roman" w:cs="Times New Roman"/>
          <w:sz w:val="24"/>
          <w:szCs w:val="24"/>
        </w:rPr>
        <w:t xml:space="preserve"> </w:t>
      </w:r>
      <w:r w:rsidRPr="00C80971">
        <w:rPr>
          <w:rFonts w:ascii="Times New Roman" w:hAnsi="Times New Roman" w:cs="Times New Roman"/>
          <w:sz w:val="24"/>
          <w:szCs w:val="24"/>
        </w:rPr>
        <w:t xml:space="preserve">University’s Executive Leadership Doctor of Nursing Practice program, I thank you for your endless support. Words cannot express my gratitude and appreciation that I have for my </w:t>
      </w:r>
      <w:r w:rsidR="002A20FA">
        <w:rPr>
          <w:rFonts w:ascii="Times New Roman" w:hAnsi="Times New Roman" w:cs="Times New Roman"/>
          <w:sz w:val="24"/>
          <w:szCs w:val="24"/>
        </w:rPr>
        <w:t>wife</w:t>
      </w:r>
      <w:r w:rsidRPr="00C80971">
        <w:rPr>
          <w:rFonts w:ascii="Times New Roman" w:hAnsi="Times New Roman" w:cs="Times New Roman"/>
          <w:sz w:val="24"/>
          <w:szCs w:val="24"/>
        </w:rPr>
        <w:t xml:space="preserve">, </w:t>
      </w:r>
      <w:r w:rsidR="002A20FA">
        <w:rPr>
          <w:rFonts w:ascii="Times New Roman" w:hAnsi="Times New Roman" w:cs="Times New Roman"/>
          <w:sz w:val="24"/>
          <w:szCs w:val="24"/>
        </w:rPr>
        <w:t xml:space="preserve">Amanda </w:t>
      </w:r>
      <w:r w:rsidR="0054315B">
        <w:rPr>
          <w:rFonts w:ascii="Times New Roman" w:hAnsi="Times New Roman" w:cs="Times New Roman"/>
          <w:sz w:val="24"/>
          <w:szCs w:val="24"/>
        </w:rPr>
        <w:t xml:space="preserve">D. </w:t>
      </w:r>
      <w:r w:rsidR="002A20FA">
        <w:rPr>
          <w:rFonts w:ascii="Times New Roman" w:hAnsi="Times New Roman" w:cs="Times New Roman"/>
          <w:sz w:val="24"/>
          <w:szCs w:val="24"/>
        </w:rPr>
        <w:t>Maina</w:t>
      </w:r>
      <w:r w:rsidRPr="00C80971">
        <w:rPr>
          <w:rFonts w:ascii="Times New Roman" w:hAnsi="Times New Roman" w:cs="Times New Roman"/>
          <w:sz w:val="24"/>
          <w:szCs w:val="24"/>
        </w:rPr>
        <w:t xml:space="preserve">, you have always been my number one fan and </w:t>
      </w:r>
      <w:r w:rsidR="00B404CD">
        <w:rPr>
          <w:rFonts w:ascii="Times New Roman" w:hAnsi="Times New Roman" w:cs="Times New Roman"/>
          <w:sz w:val="24"/>
          <w:szCs w:val="24"/>
        </w:rPr>
        <w:t>support</w:t>
      </w:r>
      <w:r w:rsidR="00FC4D51">
        <w:rPr>
          <w:rFonts w:ascii="Times New Roman" w:hAnsi="Times New Roman" w:cs="Times New Roman"/>
          <w:sz w:val="24"/>
          <w:szCs w:val="24"/>
        </w:rPr>
        <w:t xml:space="preserve">. </w:t>
      </w:r>
      <w:r w:rsidRPr="00C80971">
        <w:rPr>
          <w:rFonts w:ascii="Times New Roman" w:hAnsi="Times New Roman" w:cs="Times New Roman"/>
          <w:sz w:val="24"/>
          <w:szCs w:val="24"/>
        </w:rPr>
        <w:t xml:space="preserve">Our </w:t>
      </w:r>
      <w:r w:rsidR="00FC4D51">
        <w:rPr>
          <w:rFonts w:ascii="Times New Roman" w:hAnsi="Times New Roman" w:cs="Times New Roman"/>
          <w:sz w:val="24"/>
          <w:szCs w:val="24"/>
        </w:rPr>
        <w:t>son Dakota Maina and daughter Kenya Maina</w:t>
      </w:r>
      <w:r w:rsidRPr="00C80971">
        <w:rPr>
          <w:rFonts w:ascii="Times New Roman" w:hAnsi="Times New Roman" w:cs="Times New Roman"/>
          <w:sz w:val="24"/>
          <w:szCs w:val="24"/>
        </w:rPr>
        <w:t xml:space="preserve">, I am forever grateful for the support you gave me every step of the way. I am blessed to have </w:t>
      </w:r>
      <w:r w:rsidR="004476C0" w:rsidRPr="00C80971">
        <w:rPr>
          <w:rFonts w:ascii="Times New Roman" w:hAnsi="Times New Roman" w:cs="Times New Roman"/>
          <w:sz w:val="24"/>
          <w:szCs w:val="24"/>
        </w:rPr>
        <w:t>each</w:t>
      </w:r>
      <w:r w:rsidRPr="00C80971">
        <w:rPr>
          <w:rFonts w:ascii="Times New Roman" w:hAnsi="Times New Roman" w:cs="Times New Roman"/>
          <w:sz w:val="24"/>
          <w:szCs w:val="24"/>
        </w:rPr>
        <w:t xml:space="preserve"> one of you in my life</w:t>
      </w:r>
      <w:r w:rsidR="000178FB">
        <w:rPr>
          <w:rFonts w:ascii="Times New Roman" w:hAnsi="Times New Roman" w:cs="Times New Roman"/>
          <w:sz w:val="24"/>
          <w:szCs w:val="24"/>
        </w:rPr>
        <w:t>.</w:t>
      </w:r>
    </w:p>
    <w:p w14:paraId="2BCE2592" w14:textId="77777777" w:rsidR="000178FB" w:rsidRDefault="000178FB">
      <w:pPr>
        <w:rPr>
          <w:rFonts w:ascii="Times New Roman" w:hAnsi="Times New Roman" w:cs="Times New Roman"/>
          <w:sz w:val="24"/>
          <w:szCs w:val="24"/>
        </w:rPr>
      </w:pPr>
      <w:r>
        <w:rPr>
          <w:rFonts w:ascii="Times New Roman" w:hAnsi="Times New Roman" w:cs="Times New Roman"/>
          <w:sz w:val="24"/>
          <w:szCs w:val="24"/>
        </w:rPr>
        <w:br w:type="page"/>
      </w:r>
    </w:p>
    <w:p w14:paraId="21C09359" w14:textId="7C88ED08" w:rsidR="002B2328" w:rsidRPr="00413C87" w:rsidRDefault="000178FB" w:rsidP="00766CDD">
      <w:pPr>
        <w:spacing w:after="0" w:line="480" w:lineRule="auto"/>
        <w:jc w:val="center"/>
        <w:rPr>
          <w:rFonts w:ascii="Times New Roman" w:hAnsi="Times New Roman" w:cs="Times New Roman"/>
          <w:b/>
          <w:bCs/>
          <w:sz w:val="24"/>
          <w:szCs w:val="24"/>
        </w:rPr>
      </w:pPr>
      <w:r w:rsidRPr="00413C87">
        <w:rPr>
          <w:rFonts w:ascii="Times New Roman" w:hAnsi="Times New Roman" w:cs="Times New Roman"/>
          <w:b/>
          <w:bCs/>
          <w:sz w:val="24"/>
          <w:szCs w:val="24"/>
        </w:rPr>
        <w:lastRenderedPageBreak/>
        <w:t>Dedication</w:t>
      </w:r>
    </w:p>
    <w:p w14:paraId="3E2DDA09" w14:textId="349F825F" w:rsidR="000178FB" w:rsidRPr="00C80971" w:rsidRDefault="000178FB" w:rsidP="006147A8">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I dedicate this </w:t>
      </w:r>
      <w:r w:rsidR="009746CE">
        <w:rPr>
          <w:rFonts w:ascii="Times New Roman" w:hAnsi="Times New Roman" w:cs="Times New Roman"/>
          <w:sz w:val="24"/>
          <w:szCs w:val="24"/>
        </w:rPr>
        <w:t xml:space="preserve">project to my late mother Monica Nduta Maina, who was an </w:t>
      </w:r>
      <w:r w:rsidR="00413C87">
        <w:rPr>
          <w:rFonts w:ascii="Times New Roman" w:hAnsi="Times New Roman" w:cs="Times New Roman"/>
          <w:sz w:val="24"/>
          <w:szCs w:val="24"/>
        </w:rPr>
        <w:t>ever-present</w:t>
      </w:r>
      <w:r w:rsidR="009746CE">
        <w:rPr>
          <w:rFonts w:ascii="Times New Roman" w:hAnsi="Times New Roman" w:cs="Times New Roman"/>
          <w:sz w:val="24"/>
          <w:szCs w:val="24"/>
        </w:rPr>
        <w:t xml:space="preserve"> pillar of support through out my journey, in failures and accomplishments. </w:t>
      </w:r>
    </w:p>
    <w:p w14:paraId="2A3BD318" w14:textId="77777777" w:rsidR="002B2328" w:rsidRDefault="002B2328" w:rsidP="00766CDD">
      <w:pPr>
        <w:spacing w:after="0" w:line="480" w:lineRule="auto"/>
        <w:jc w:val="center"/>
        <w:rPr>
          <w:rFonts w:ascii="Times New Roman" w:hAnsi="Times New Roman" w:cs="Times New Roman"/>
          <w:sz w:val="24"/>
          <w:szCs w:val="24"/>
        </w:rPr>
      </w:pPr>
    </w:p>
    <w:p w14:paraId="1CD96D66" w14:textId="77777777" w:rsidR="002B2328" w:rsidRDefault="002B2328" w:rsidP="00766CDD">
      <w:pPr>
        <w:spacing w:after="0" w:line="480" w:lineRule="auto"/>
        <w:jc w:val="center"/>
        <w:rPr>
          <w:rFonts w:ascii="Times New Roman" w:hAnsi="Times New Roman" w:cs="Times New Roman"/>
          <w:sz w:val="24"/>
          <w:szCs w:val="24"/>
        </w:rPr>
      </w:pPr>
    </w:p>
    <w:p w14:paraId="1BBAEA62" w14:textId="77777777" w:rsidR="002B2328" w:rsidRDefault="002B2328" w:rsidP="00766CDD">
      <w:pPr>
        <w:spacing w:after="0" w:line="480" w:lineRule="auto"/>
        <w:jc w:val="center"/>
        <w:rPr>
          <w:rFonts w:ascii="Times New Roman" w:hAnsi="Times New Roman" w:cs="Times New Roman"/>
          <w:sz w:val="24"/>
          <w:szCs w:val="24"/>
        </w:rPr>
      </w:pPr>
    </w:p>
    <w:p w14:paraId="0E41DED0" w14:textId="77777777" w:rsidR="00C80971" w:rsidRDefault="00C80971">
      <w:pPr>
        <w:rPr>
          <w:rFonts w:ascii="Times New Roman" w:hAnsi="Times New Roman" w:cs="Times New Roman"/>
          <w:sz w:val="24"/>
          <w:szCs w:val="24"/>
        </w:rPr>
      </w:pPr>
      <w:r>
        <w:rPr>
          <w:rFonts w:ascii="Times New Roman" w:hAnsi="Times New Roman" w:cs="Times New Roman"/>
          <w:sz w:val="24"/>
          <w:szCs w:val="24"/>
        </w:rPr>
        <w:br w:type="page"/>
      </w:r>
    </w:p>
    <w:p w14:paraId="696F3879" w14:textId="33819BC7" w:rsidR="003D6788" w:rsidRPr="007A5B5A" w:rsidRDefault="003D6788" w:rsidP="00766CDD">
      <w:pPr>
        <w:spacing w:after="0" w:line="480" w:lineRule="auto"/>
        <w:jc w:val="center"/>
        <w:rPr>
          <w:rFonts w:ascii="Times New Roman" w:hAnsi="Times New Roman" w:cs="Times New Roman"/>
          <w:b/>
          <w:bCs/>
          <w:sz w:val="24"/>
          <w:szCs w:val="24"/>
        </w:rPr>
      </w:pPr>
      <w:r w:rsidRPr="007A5B5A">
        <w:rPr>
          <w:rFonts w:ascii="Times New Roman" w:hAnsi="Times New Roman" w:cs="Times New Roman"/>
          <w:b/>
          <w:bCs/>
          <w:sz w:val="24"/>
          <w:szCs w:val="24"/>
        </w:rPr>
        <w:lastRenderedPageBreak/>
        <w:t>Abstract</w:t>
      </w:r>
    </w:p>
    <w:p w14:paraId="6AD65EF5" w14:textId="64F6BD13"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Importance:</w:t>
      </w:r>
      <w:r w:rsidRPr="00A50362">
        <w:rPr>
          <w:rFonts w:ascii="Times New Roman" w:hAnsi="Times New Roman" w:cs="Times New Roman"/>
          <w:sz w:val="24"/>
          <w:szCs w:val="24"/>
        </w:rPr>
        <w:t xml:space="preserve"> Metabolic syndrome (MS) </w:t>
      </w:r>
      <w:r w:rsidR="00E67FE1" w:rsidRPr="00A50362">
        <w:rPr>
          <w:rFonts w:ascii="Times New Roman" w:hAnsi="Times New Roman" w:cs="Times New Roman"/>
          <w:sz w:val="24"/>
          <w:szCs w:val="24"/>
        </w:rPr>
        <w:t xml:space="preserve">is </w:t>
      </w:r>
      <w:r w:rsidR="00BA2469" w:rsidRPr="00A50362">
        <w:rPr>
          <w:rFonts w:ascii="Times New Roman" w:hAnsi="Times New Roman" w:cs="Times New Roman"/>
          <w:sz w:val="24"/>
          <w:szCs w:val="24"/>
        </w:rPr>
        <w:t>a</w:t>
      </w:r>
      <w:r w:rsidRPr="00A50362">
        <w:rPr>
          <w:rFonts w:ascii="Times New Roman" w:hAnsi="Times New Roman" w:cs="Times New Roman"/>
          <w:sz w:val="24"/>
          <w:szCs w:val="24"/>
        </w:rPr>
        <w:t xml:space="preserve"> common comorbidity in patients with severe COVID-19, yet little is known about the Impact of COVID 19 in patients in </w:t>
      </w:r>
      <w:r w:rsidR="00E67FE1" w:rsidRPr="00A50362">
        <w:rPr>
          <w:rFonts w:ascii="Times New Roman" w:hAnsi="Times New Roman" w:cs="Times New Roman"/>
          <w:sz w:val="24"/>
          <w:szCs w:val="24"/>
        </w:rPr>
        <w:t xml:space="preserve">a </w:t>
      </w:r>
      <w:r w:rsidRPr="00A50362">
        <w:rPr>
          <w:rFonts w:ascii="Times New Roman" w:hAnsi="Times New Roman" w:cs="Times New Roman"/>
          <w:sz w:val="24"/>
          <w:szCs w:val="24"/>
        </w:rPr>
        <w:t>Skill Rehabilitation Unit with and without Metabolic Syndrome.</w:t>
      </w:r>
    </w:p>
    <w:p w14:paraId="3D05D783" w14:textId="45A19DD7"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Objective</w:t>
      </w:r>
      <w:r w:rsidR="00BA2469" w:rsidRPr="00A50362">
        <w:rPr>
          <w:rFonts w:ascii="Times New Roman" w:hAnsi="Times New Roman" w:cs="Times New Roman"/>
          <w:b/>
          <w:bCs/>
          <w:sz w:val="24"/>
          <w:szCs w:val="24"/>
        </w:rPr>
        <w:t xml:space="preserve">: </w:t>
      </w:r>
      <w:r w:rsidR="00BA2469" w:rsidRPr="00917BC7">
        <w:rPr>
          <w:rFonts w:ascii="Times New Roman" w:hAnsi="Times New Roman" w:cs="Times New Roman"/>
          <w:sz w:val="24"/>
          <w:szCs w:val="24"/>
        </w:rPr>
        <w:t>To</w:t>
      </w:r>
      <w:r w:rsidRPr="00A50362">
        <w:rPr>
          <w:rFonts w:ascii="Times New Roman" w:hAnsi="Times New Roman" w:cs="Times New Roman"/>
          <w:sz w:val="24"/>
          <w:szCs w:val="24"/>
        </w:rPr>
        <w:t xml:space="preserve"> determine the impact of COVID 19 in patients in the Skill Rehabilitation Unit with and without Metabolic Syndrome.</w:t>
      </w:r>
    </w:p>
    <w:p w14:paraId="41FC50DD" w14:textId="56C19757"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Design, Setting, and Participants:</w:t>
      </w:r>
      <w:r w:rsidRPr="00A50362">
        <w:rPr>
          <w:rFonts w:ascii="Times New Roman" w:hAnsi="Times New Roman" w:cs="Times New Roman"/>
          <w:sz w:val="24"/>
          <w:szCs w:val="24"/>
        </w:rPr>
        <w:t xml:space="preserve"> A retrospective review of electronic charts was used to compare patients’ diagnoses with and without MS who contract COVID-19. The target population was both male and female patients aged 60-100, of Caucasian, Hispanic, and African American descent in a skilled rehab facility in the Midwest with a COVID-19 diagnosis. The setting was a skilled rehabilitation facility with an 80-bed capacity, a designated 20-bed COVID-19 wing, and private patient rooms. A retrospective chart review was completed on patients who met the criteria of a diagnosis of COVID-19 from 2020 and 2021 to gather the data. Inclusion criteria for MS patients were based on the Adult Treatment Panel III criteria (Alexander, et al., 2003) Adult treatment panel III in Table 2 Appendix J. The inclusion criteria included a diagnosis of three or more diagnoses based on ICD10 that includes: Hypertension (HTN), diabetes mellitus 2 (DM2), hyperlipidemia (HLD), coronary artery disease (CAD), or obesity. The exclusion criteria were patients aged less than 60 years old or greater than 100 years old. </w:t>
      </w:r>
    </w:p>
    <w:p w14:paraId="5E69901D" w14:textId="21CC77C8"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Exposures:</w:t>
      </w:r>
      <w:r w:rsidRPr="00A50362">
        <w:rPr>
          <w:rFonts w:ascii="Times New Roman" w:hAnsi="Times New Roman" w:cs="Times New Roman"/>
          <w:sz w:val="24"/>
          <w:szCs w:val="24"/>
        </w:rPr>
        <w:t xml:space="preserve"> Exposures were COVID-19 infection, metabolic syndrome, </w:t>
      </w:r>
      <w:r w:rsidR="00BA2469" w:rsidRPr="00A50362">
        <w:rPr>
          <w:rFonts w:ascii="Times New Roman" w:hAnsi="Times New Roman" w:cs="Times New Roman"/>
          <w:sz w:val="24"/>
          <w:szCs w:val="24"/>
        </w:rPr>
        <w:t>and t</w:t>
      </w:r>
      <w:r w:rsidRPr="00A50362">
        <w:rPr>
          <w:rFonts w:ascii="Times New Roman" w:hAnsi="Times New Roman" w:cs="Times New Roman"/>
          <w:sz w:val="24"/>
          <w:szCs w:val="24"/>
        </w:rPr>
        <w:t>he inclusion criteria of three or more diagnosis based on ICD10 that includes: Hypertension (HTN), diabetes mellitus 2 (DM2), hyperlipidemia (HLD), coronary artery disease (CAD), or obesity.</w:t>
      </w:r>
    </w:p>
    <w:p w14:paraId="12CA9A21" w14:textId="318C8EC6"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lastRenderedPageBreak/>
        <w:t>Main Outcomes and Measures:</w:t>
      </w:r>
      <w:r w:rsidRPr="00A50362">
        <w:rPr>
          <w:rFonts w:ascii="Times New Roman" w:hAnsi="Times New Roman" w:cs="Times New Roman"/>
          <w:sz w:val="24"/>
          <w:szCs w:val="24"/>
        </w:rPr>
        <w:t xml:space="preserve"> The primary outcome was </w:t>
      </w:r>
      <w:r w:rsidR="00BA2469" w:rsidRPr="00A50362">
        <w:rPr>
          <w:rFonts w:ascii="Times New Roman" w:hAnsi="Times New Roman" w:cs="Times New Roman"/>
          <w:sz w:val="24"/>
          <w:szCs w:val="24"/>
        </w:rPr>
        <w:t>a</w:t>
      </w:r>
      <w:r w:rsidRPr="00A50362">
        <w:rPr>
          <w:rFonts w:ascii="Times New Roman" w:hAnsi="Times New Roman" w:cs="Times New Roman"/>
          <w:sz w:val="24"/>
          <w:szCs w:val="24"/>
        </w:rPr>
        <w:t xml:space="preserve"> skilled rehabilitation unit mortality. Secondary outcomes included long-term oxygen dependency, chronic liver failure and/or debility,</w:t>
      </w:r>
    </w:p>
    <w:p w14:paraId="0187A58E" w14:textId="1253D669" w:rsidR="003D6788" w:rsidRPr="00A50362" w:rsidRDefault="003D6788" w:rsidP="003D6788">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Results:</w:t>
      </w:r>
      <w:r w:rsidRPr="00A50362">
        <w:rPr>
          <w:rFonts w:ascii="Times New Roman" w:hAnsi="Times New Roman" w:cs="Times New Roman"/>
          <w:sz w:val="24"/>
          <w:szCs w:val="24"/>
        </w:rPr>
        <w:t xml:space="preserve"> Thirty-five patients met criteria for the study. After considering eligibility criteria, the researcher included 14 confirmed cases of COVID‐19 patients who also met criteria for an MS diagnosis through Adult Treatment Panel III criteria found in Table 4 appendix L. Twenty-one patients had COVID-19 but did not meet diagnosis criteria for MS found in Table 5 appendix M. The median age of participants with MS was 85 years old and non-MS was 68 years old. 27 (77.1%) were women and 8 (22.9%) were men. The overall sample prevalence of MS patients was 40% (14/35) and non-MS patients were 60% (21/35). Patients with MS had poorer outcomes which included 5 (1 male, 4 females) deaths, 3 females long-term oxygen dependency, and 7 (1 male, 6 females) with debilities. Retrospective review of all 35 patients’ charts showed that COVID‐19 patients with pre‐existing MS based on diagnosis through Adult Treatment Panel III criteria had higher odds of poorer outcomes compared to better outcomes with a pooled odds ratio (OR) of 1.88 (95% CI: 1.25–2.80; p = .002). There was an 89% heterogeneity between chart studies (p ≤ .001). An analysis by the proportion of comorbidities, significant heterogeneities were observed for estimates of hypertension, hyperlipidemia, and DM2 (p = 0.00), but not for obesity by itself (p = 0.209).</w:t>
      </w:r>
    </w:p>
    <w:p w14:paraId="688E8FAA" w14:textId="70928090" w:rsidR="00BA2469" w:rsidRPr="00A50362" w:rsidRDefault="003D6788" w:rsidP="001D2C2D">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t>Conclusions and Relevance:</w:t>
      </w:r>
      <w:r w:rsidRPr="00A50362">
        <w:rPr>
          <w:rFonts w:ascii="Times New Roman" w:hAnsi="Times New Roman" w:cs="Times New Roman"/>
          <w:sz w:val="24"/>
          <w:szCs w:val="24"/>
        </w:rPr>
        <w:t xml:space="preserve"> Underlying evidence strongly supports those diseases such as hypertension, diabetes, hyperlipidemia, obesity, cardiovascular disease, and their susceptibility to conditions may be linked to the pathogenesis of COVID -19. This study, although limited, further concludes that an underlying diagnosis of MS can increase risk of COVID-19 morbidity and mortality.</w:t>
      </w:r>
      <w:r w:rsidR="00BA2469" w:rsidRPr="00A50362">
        <w:rPr>
          <w:rFonts w:ascii="Times New Roman" w:hAnsi="Times New Roman" w:cs="Times New Roman"/>
          <w:sz w:val="24"/>
          <w:szCs w:val="24"/>
        </w:rPr>
        <w:br w:type="page"/>
      </w:r>
    </w:p>
    <w:p w14:paraId="679D6576" w14:textId="1434C3AD" w:rsidR="003D6788" w:rsidRPr="00A50362" w:rsidRDefault="00BA2469" w:rsidP="00BA2469">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COVID19: Impact on patients in Skill Rehabilitation Unit with and without Metabolic Syndrome.</w:t>
      </w:r>
    </w:p>
    <w:p w14:paraId="0652A9CC" w14:textId="0ED14E5D" w:rsidR="002B177F" w:rsidRPr="00A50362" w:rsidRDefault="002B177F" w:rsidP="00C27852">
      <w:pPr>
        <w:spacing w:after="0" w:line="480" w:lineRule="auto"/>
        <w:rPr>
          <w:rFonts w:ascii="Times New Roman" w:hAnsi="Times New Roman" w:cs="Times New Roman"/>
          <w:b/>
          <w:bCs/>
          <w:sz w:val="24"/>
          <w:szCs w:val="24"/>
        </w:rPr>
      </w:pPr>
      <w:r w:rsidRPr="00A50362">
        <w:rPr>
          <w:rFonts w:ascii="Times New Roman" w:hAnsi="Times New Roman" w:cs="Times New Roman"/>
          <w:b/>
          <w:bCs/>
          <w:sz w:val="24"/>
          <w:szCs w:val="24"/>
        </w:rPr>
        <w:t>Background.</w:t>
      </w:r>
    </w:p>
    <w:p w14:paraId="2C48A6C4" w14:textId="3BFCF72B" w:rsidR="002B177F" w:rsidRPr="00A50362" w:rsidRDefault="002B177F" w:rsidP="002B177F">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About 25% of the adults in the United States have metabolic syndrome (MS), which accounts for the premature occurrence of cardiovascular mortality</w:t>
      </w:r>
      <w:r w:rsidR="00DD2A23" w:rsidRPr="00A50362">
        <w:rPr>
          <w:rFonts w:ascii="Times New Roman" w:hAnsi="Times New Roman" w:cs="Times New Roman"/>
          <w:sz w:val="24"/>
          <w:szCs w:val="24"/>
        </w:rPr>
        <w:t xml:space="preserve"> (</w:t>
      </w:r>
      <w:proofErr w:type="spellStart"/>
      <w:r w:rsidR="00DD2A23" w:rsidRPr="00A50362">
        <w:rPr>
          <w:rFonts w:ascii="Times New Roman" w:hAnsi="Times New Roman" w:cs="Times New Roman"/>
          <w:sz w:val="24"/>
          <w:szCs w:val="24"/>
        </w:rPr>
        <w:t>Saklayen</w:t>
      </w:r>
      <w:proofErr w:type="spellEnd"/>
      <w:r w:rsidR="00DD2A23" w:rsidRPr="00A50362">
        <w:rPr>
          <w:rFonts w:ascii="Times New Roman" w:hAnsi="Times New Roman" w:cs="Times New Roman"/>
          <w:sz w:val="24"/>
          <w:szCs w:val="24"/>
        </w:rPr>
        <w:t>, 2018)</w:t>
      </w:r>
      <w:r w:rsidRPr="00A50362">
        <w:rPr>
          <w:rFonts w:ascii="Times New Roman" w:hAnsi="Times New Roman" w:cs="Times New Roman"/>
          <w:sz w:val="24"/>
          <w:szCs w:val="24"/>
        </w:rPr>
        <w:t xml:space="preserve">. </w:t>
      </w:r>
      <w:r w:rsidR="00B71D96" w:rsidRPr="00A50362">
        <w:rPr>
          <w:rFonts w:ascii="Times New Roman" w:hAnsi="Times New Roman" w:cs="Times New Roman"/>
          <w:sz w:val="24"/>
          <w:szCs w:val="24"/>
        </w:rPr>
        <w:t>MS</w:t>
      </w:r>
      <w:r w:rsidRPr="00A50362">
        <w:rPr>
          <w:rFonts w:ascii="Times New Roman" w:hAnsi="Times New Roman" w:cs="Times New Roman"/>
          <w:sz w:val="24"/>
          <w:szCs w:val="24"/>
        </w:rPr>
        <w:t xml:space="preserve"> is the </w:t>
      </w:r>
      <w:r w:rsidR="00BE5EF3" w:rsidRPr="00A50362">
        <w:rPr>
          <w:rFonts w:ascii="Times New Roman" w:hAnsi="Times New Roman" w:cs="Times New Roman"/>
          <w:sz w:val="24"/>
          <w:szCs w:val="24"/>
        </w:rPr>
        <w:t>underlying cause</w:t>
      </w:r>
      <w:r w:rsidRPr="00A50362">
        <w:rPr>
          <w:rFonts w:ascii="Times New Roman" w:hAnsi="Times New Roman" w:cs="Times New Roman"/>
          <w:sz w:val="24"/>
          <w:szCs w:val="24"/>
        </w:rPr>
        <w:t xml:space="preserve"> of a plethora of disorders </w:t>
      </w:r>
      <w:r w:rsidR="003C00EC" w:rsidRPr="00A50362">
        <w:rPr>
          <w:rFonts w:ascii="Times New Roman" w:hAnsi="Times New Roman" w:cs="Times New Roman"/>
          <w:sz w:val="24"/>
          <w:szCs w:val="24"/>
        </w:rPr>
        <w:t>that</w:t>
      </w:r>
      <w:r w:rsidRPr="00A50362">
        <w:rPr>
          <w:rFonts w:ascii="Times New Roman" w:hAnsi="Times New Roman" w:cs="Times New Roman"/>
          <w:sz w:val="24"/>
          <w:szCs w:val="24"/>
        </w:rPr>
        <w:t xml:space="preserve"> include cardiac disorders, diabetes</w:t>
      </w:r>
      <w:r w:rsidR="003D065C" w:rsidRPr="00A50362">
        <w:rPr>
          <w:rFonts w:ascii="Times New Roman" w:hAnsi="Times New Roman" w:cs="Times New Roman"/>
          <w:sz w:val="24"/>
          <w:szCs w:val="24"/>
        </w:rPr>
        <w:t xml:space="preserve"> mellitus (DM)</w:t>
      </w:r>
      <w:r w:rsidRPr="00A50362">
        <w:rPr>
          <w:rFonts w:ascii="Times New Roman" w:hAnsi="Times New Roman" w:cs="Times New Roman"/>
          <w:sz w:val="24"/>
          <w:szCs w:val="24"/>
        </w:rPr>
        <w:t>, hypertension</w:t>
      </w:r>
      <w:r w:rsidR="006C6F0D" w:rsidRPr="00A50362">
        <w:rPr>
          <w:rFonts w:ascii="Times New Roman" w:hAnsi="Times New Roman" w:cs="Times New Roman"/>
          <w:sz w:val="24"/>
          <w:szCs w:val="24"/>
        </w:rPr>
        <w:t xml:space="preserve"> and</w:t>
      </w:r>
      <w:r w:rsidRPr="00A50362">
        <w:rPr>
          <w:rFonts w:ascii="Times New Roman" w:hAnsi="Times New Roman" w:cs="Times New Roman"/>
          <w:sz w:val="24"/>
          <w:szCs w:val="24"/>
        </w:rPr>
        <w:t xml:space="preserve"> depression</w:t>
      </w:r>
      <w:r w:rsidR="00DD2A23" w:rsidRPr="00A50362">
        <w:rPr>
          <w:rFonts w:ascii="Times New Roman" w:hAnsi="Times New Roman" w:cs="Times New Roman"/>
          <w:sz w:val="24"/>
          <w:szCs w:val="24"/>
        </w:rPr>
        <w:t xml:space="preserve"> </w:t>
      </w:r>
      <w:r w:rsidRPr="00A50362">
        <w:rPr>
          <w:rFonts w:ascii="Times New Roman" w:hAnsi="Times New Roman" w:cs="Times New Roman"/>
          <w:sz w:val="24"/>
          <w:szCs w:val="24"/>
        </w:rPr>
        <w:t>(</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xml:space="preserve">, 2018). Diseases associated with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are major causes of morbidity and mortality (Mendrick, et al., 2018). According to the American Heart Association (AHA) (2016),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is a serious health condition that </w:t>
      </w:r>
      <w:r w:rsidR="00DD2A23" w:rsidRPr="00A50362">
        <w:rPr>
          <w:rFonts w:ascii="Times New Roman" w:hAnsi="Times New Roman" w:cs="Times New Roman"/>
          <w:sz w:val="24"/>
          <w:szCs w:val="24"/>
        </w:rPr>
        <w:t>increases the</w:t>
      </w:r>
      <w:r w:rsidRPr="00A50362">
        <w:rPr>
          <w:rFonts w:ascii="Times New Roman" w:hAnsi="Times New Roman" w:cs="Times New Roman"/>
          <w:sz w:val="24"/>
          <w:szCs w:val="24"/>
        </w:rPr>
        <w:t xml:space="preserve"> risk of cardiovascular disease</w:t>
      </w:r>
      <w:r w:rsidR="00CF6B1E" w:rsidRPr="00A50362">
        <w:rPr>
          <w:rFonts w:ascii="Times New Roman" w:hAnsi="Times New Roman" w:cs="Times New Roman"/>
          <w:sz w:val="24"/>
          <w:szCs w:val="24"/>
        </w:rPr>
        <w:t xml:space="preserve"> (CVD)</w:t>
      </w:r>
      <w:r w:rsidRPr="00A50362">
        <w:rPr>
          <w:rFonts w:ascii="Times New Roman" w:hAnsi="Times New Roman" w:cs="Times New Roman"/>
          <w:sz w:val="24"/>
          <w:szCs w:val="24"/>
        </w:rPr>
        <w:t xml:space="preserve">, </w:t>
      </w:r>
      <w:r w:rsidR="00CF6B1E" w:rsidRPr="00A50362">
        <w:rPr>
          <w:rFonts w:ascii="Times New Roman" w:hAnsi="Times New Roman" w:cs="Times New Roman"/>
          <w:sz w:val="24"/>
          <w:szCs w:val="24"/>
        </w:rPr>
        <w:t>DM</w:t>
      </w:r>
      <w:r w:rsidRPr="00A50362">
        <w:rPr>
          <w:rFonts w:ascii="Times New Roman" w:hAnsi="Times New Roman" w:cs="Times New Roman"/>
          <w:sz w:val="24"/>
          <w:szCs w:val="24"/>
        </w:rPr>
        <w:t>, stroke, and diseases related to fatty buildup in artery walls. Not only does MS increase mortality and morbidity, but</w:t>
      </w:r>
      <w:r w:rsidR="003C00EC" w:rsidRPr="00A50362">
        <w:rPr>
          <w:rFonts w:ascii="Times New Roman" w:hAnsi="Times New Roman" w:cs="Times New Roman"/>
          <w:sz w:val="24"/>
          <w:szCs w:val="24"/>
        </w:rPr>
        <w:t xml:space="preserve"> </w:t>
      </w:r>
      <w:r w:rsidRPr="00A50362">
        <w:rPr>
          <w:rFonts w:ascii="Times New Roman" w:hAnsi="Times New Roman" w:cs="Times New Roman"/>
          <w:sz w:val="24"/>
          <w:szCs w:val="24"/>
        </w:rPr>
        <w:t>it has created a financial burden to the nation’s budget</w:t>
      </w:r>
      <w:r w:rsidR="006C6F0D" w:rsidRPr="00A50362">
        <w:rPr>
          <w:rFonts w:ascii="Times New Roman" w:hAnsi="Times New Roman" w:cs="Times New Roman"/>
          <w:sz w:val="24"/>
          <w:szCs w:val="24"/>
        </w:rPr>
        <w:t>. T</w:t>
      </w:r>
      <w:r w:rsidRPr="00A50362">
        <w:rPr>
          <w:rFonts w:ascii="Times New Roman" w:hAnsi="Times New Roman" w:cs="Times New Roman"/>
          <w:sz w:val="24"/>
          <w:szCs w:val="24"/>
        </w:rPr>
        <w:t xml:space="preserve">he total costs </w:t>
      </w:r>
      <w:r w:rsidR="00860413" w:rsidRPr="00A50362">
        <w:rPr>
          <w:rFonts w:ascii="Times New Roman" w:hAnsi="Times New Roman" w:cs="Times New Roman"/>
          <w:sz w:val="24"/>
          <w:szCs w:val="24"/>
        </w:rPr>
        <w:t>of</w:t>
      </w:r>
      <w:r w:rsidRPr="00A50362">
        <w:rPr>
          <w:rFonts w:ascii="Times New Roman" w:hAnsi="Times New Roman" w:cs="Times New Roman"/>
          <w:sz w:val="24"/>
          <w:szCs w:val="24"/>
        </w:rPr>
        <w:t xml:space="preserve"> medical care </w:t>
      </w:r>
      <w:r w:rsidR="006C6F0D" w:rsidRPr="00A50362">
        <w:rPr>
          <w:rFonts w:ascii="Times New Roman" w:hAnsi="Times New Roman" w:cs="Times New Roman"/>
          <w:sz w:val="24"/>
          <w:szCs w:val="24"/>
        </w:rPr>
        <w:t>are</w:t>
      </w:r>
      <w:r w:rsidRPr="00A50362">
        <w:rPr>
          <w:rFonts w:ascii="Times New Roman" w:hAnsi="Times New Roman" w:cs="Times New Roman"/>
          <w:sz w:val="24"/>
          <w:szCs w:val="24"/>
        </w:rPr>
        <w:t xml:space="preserve"> 20% higher among patients </w:t>
      </w:r>
      <w:r w:rsidR="006C6F0D" w:rsidRPr="00A50362">
        <w:rPr>
          <w:rFonts w:ascii="Times New Roman" w:hAnsi="Times New Roman" w:cs="Times New Roman"/>
          <w:sz w:val="24"/>
          <w:szCs w:val="24"/>
        </w:rPr>
        <w:t>with</w:t>
      </w:r>
      <w:r w:rsidRPr="00A50362">
        <w:rPr>
          <w:rFonts w:ascii="Times New Roman" w:hAnsi="Times New Roman" w:cs="Times New Roman"/>
          <w:sz w:val="24"/>
          <w:szCs w:val="24"/>
        </w:rPr>
        <w:t xml:space="preserve">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($40,873 vs. $33,010) (Shukla, et al., 2017). The two simple forces </w:t>
      </w:r>
      <w:r w:rsidR="006C6F0D" w:rsidRPr="00A50362">
        <w:rPr>
          <w:rFonts w:ascii="Times New Roman" w:hAnsi="Times New Roman" w:cs="Times New Roman"/>
          <w:sz w:val="24"/>
          <w:szCs w:val="24"/>
        </w:rPr>
        <w:t xml:space="preserve">attributing to </w:t>
      </w:r>
      <w:r w:rsidRPr="00A50362">
        <w:rPr>
          <w:rFonts w:ascii="Times New Roman" w:hAnsi="Times New Roman" w:cs="Times New Roman"/>
          <w:sz w:val="24"/>
          <w:szCs w:val="24"/>
        </w:rPr>
        <w:t>this disorder are increased consumption of high calorie-low fiber fast food and the decrease in physical activity (</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xml:space="preserve">, 2018). According to Gordon (2020), </w:t>
      </w:r>
      <w:r w:rsidR="00DD2A23" w:rsidRPr="00A50362">
        <w:rPr>
          <w:rFonts w:ascii="Times New Roman" w:hAnsi="Times New Roman" w:cs="Times New Roman"/>
          <w:sz w:val="24"/>
          <w:szCs w:val="24"/>
        </w:rPr>
        <w:t>r</w:t>
      </w:r>
      <w:r w:rsidRPr="00A50362">
        <w:rPr>
          <w:rFonts w:ascii="Times New Roman" w:hAnsi="Times New Roman" w:cs="Times New Roman"/>
          <w:sz w:val="24"/>
          <w:szCs w:val="24"/>
        </w:rPr>
        <w:t xml:space="preserve">ates of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are increasing</w:t>
      </w:r>
      <w:r w:rsidR="00DD2A23" w:rsidRPr="00A50362">
        <w:rPr>
          <w:rFonts w:ascii="Times New Roman" w:hAnsi="Times New Roman" w:cs="Times New Roman"/>
          <w:sz w:val="24"/>
          <w:szCs w:val="24"/>
        </w:rPr>
        <w:t>. T</w:t>
      </w:r>
      <w:r w:rsidRPr="00A50362">
        <w:rPr>
          <w:rFonts w:ascii="Times New Roman" w:hAnsi="Times New Roman" w:cs="Times New Roman"/>
          <w:sz w:val="24"/>
          <w:szCs w:val="24"/>
        </w:rPr>
        <w:t xml:space="preserve">he rate of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among adults ages 20 to 39 increased from 16% in 2011-2012 to 21% in 2015-2016, and for adults over age 60 it went from 47% to 50%. These rates equate to increased risk of conditions such as heart disease</w:t>
      </w:r>
      <w:r w:rsidR="00DD2A23" w:rsidRPr="00A50362">
        <w:rPr>
          <w:rFonts w:ascii="Times New Roman" w:hAnsi="Times New Roman" w:cs="Times New Roman"/>
          <w:sz w:val="24"/>
          <w:szCs w:val="24"/>
        </w:rPr>
        <w:t xml:space="preserve"> and </w:t>
      </w:r>
      <w:r w:rsidRPr="00A50362">
        <w:rPr>
          <w:rFonts w:ascii="Times New Roman" w:hAnsi="Times New Roman" w:cs="Times New Roman"/>
          <w:sz w:val="24"/>
          <w:szCs w:val="24"/>
        </w:rPr>
        <w:t xml:space="preserve">diabetes (Gordon, 2020). </w:t>
      </w:r>
      <w:r w:rsidR="00DD2A23" w:rsidRPr="00A50362">
        <w:rPr>
          <w:rFonts w:ascii="Times New Roman" w:hAnsi="Times New Roman" w:cs="Times New Roman"/>
          <w:sz w:val="24"/>
          <w:szCs w:val="24"/>
        </w:rPr>
        <w:t>Advanced practice registered nurses (</w:t>
      </w:r>
      <w:r w:rsidRPr="00A50362">
        <w:rPr>
          <w:rFonts w:ascii="Times New Roman" w:hAnsi="Times New Roman" w:cs="Times New Roman"/>
          <w:sz w:val="24"/>
          <w:szCs w:val="24"/>
        </w:rPr>
        <w:t>APRN</w:t>
      </w:r>
      <w:r w:rsidR="00613256" w:rsidRPr="00A50362">
        <w:rPr>
          <w:rFonts w:ascii="Times New Roman" w:hAnsi="Times New Roman" w:cs="Times New Roman"/>
          <w:sz w:val="24"/>
          <w:szCs w:val="24"/>
        </w:rPr>
        <w:t>s</w:t>
      </w:r>
      <w:r w:rsidR="00DD2A23" w:rsidRPr="00A50362">
        <w:rPr>
          <w:rFonts w:ascii="Times New Roman" w:hAnsi="Times New Roman" w:cs="Times New Roman"/>
          <w:sz w:val="24"/>
          <w:szCs w:val="24"/>
        </w:rPr>
        <w:t>)</w:t>
      </w:r>
      <w:r w:rsidR="00613256" w:rsidRPr="00A50362">
        <w:rPr>
          <w:rFonts w:ascii="Times New Roman" w:hAnsi="Times New Roman" w:cs="Times New Roman"/>
          <w:sz w:val="24"/>
          <w:szCs w:val="24"/>
        </w:rPr>
        <w:t xml:space="preserve"> </w:t>
      </w:r>
      <w:r w:rsidRPr="00A50362">
        <w:rPr>
          <w:rFonts w:ascii="Times New Roman" w:hAnsi="Times New Roman" w:cs="Times New Roman"/>
          <w:sz w:val="24"/>
          <w:szCs w:val="24"/>
        </w:rPr>
        <w:t xml:space="preserve">can </w:t>
      </w:r>
      <w:r w:rsidR="006C6F0D" w:rsidRPr="00A50362">
        <w:rPr>
          <w:rFonts w:ascii="Times New Roman" w:hAnsi="Times New Roman" w:cs="Times New Roman"/>
          <w:sz w:val="24"/>
          <w:szCs w:val="24"/>
        </w:rPr>
        <w:t xml:space="preserve">impact </w:t>
      </w:r>
      <w:r w:rsidRPr="00A50362">
        <w:rPr>
          <w:rFonts w:ascii="Times New Roman" w:hAnsi="Times New Roman" w:cs="Times New Roman"/>
          <w:sz w:val="24"/>
          <w:szCs w:val="24"/>
        </w:rPr>
        <w:t>patient out come</w:t>
      </w:r>
      <w:r w:rsidR="006C6F0D" w:rsidRPr="00A50362">
        <w:rPr>
          <w:rFonts w:ascii="Times New Roman" w:hAnsi="Times New Roman" w:cs="Times New Roman"/>
          <w:sz w:val="24"/>
          <w:szCs w:val="24"/>
        </w:rPr>
        <w:t>s</w:t>
      </w:r>
      <w:r w:rsidRPr="00A50362">
        <w:rPr>
          <w:rFonts w:ascii="Times New Roman" w:hAnsi="Times New Roman" w:cs="Times New Roman"/>
          <w:sz w:val="24"/>
          <w:szCs w:val="24"/>
        </w:rPr>
        <w:t xml:space="preserve"> through patient education and managing patient comorbidities which are </w:t>
      </w:r>
      <w:r w:rsidR="00DD2A23" w:rsidRPr="00A50362">
        <w:rPr>
          <w:rFonts w:ascii="Times New Roman" w:hAnsi="Times New Roman" w:cs="Times New Roman"/>
          <w:sz w:val="24"/>
          <w:szCs w:val="24"/>
        </w:rPr>
        <w:t>related to</w:t>
      </w:r>
      <w:r w:rsidRPr="00A50362">
        <w:rPr>
          <w:rFonts w:ascii="Times New Roman" w:hAnsi="Times New Roman" w:cs="Times New Roman"/>
          <w:sz w:val="24"/>
          <w:szCs w:val="24"/>
        </w:rPr>
        <w:t xml:space="preserve"> MS. Reversing or management of MS can be determined by improvement in </w:t>
      </w:r>
      <w:r w:rsidR="00DD2A23" w:rsidRPr="00A50362">
        <w:rPr>
          <w:rFonts w:ascii="Times New Roman" w:hAnsi="Times New Roman" w:cs="Times New Roman"/>
          <w:sz w:val="24"/>
          <w:szCs w:val="24"/>
        </w:rPr>
        <w:t>hemoglobin a1c (</w:t>
      </w:r>
      <w:r w:rsidRPr="00A50362">
        <w:rPr>
          <w:rFonts w:ascii="Times New Roman" w:hAnsi="Times New Roman" w:cs="Times New Roman"/>
          <w:sz w:val="24"/>
          <w:szCs w:val="24"/>
        </w:rPr>
        <w:t>Hg</w:t>
      </w:r>
      <w:r w:rsidR="00DD2A23" w:rsidRPr="00A50362">
        <w:rPr>
          <w:rFonts w:ascii="Times New Roman" w:hAnsi="Times New Roman" w:cs="Times New Roman"/>
          <w:sz w:val="24"/>
          <w:szCs w:val="24"/>
        </w:rPr>
        <w:t>b</w:t>
      </w:r>
      <w:r w:rsidRPr="00A50362">
        <w:rPr>
          <w:rFonts w:ascii="Times New Roman" w:hAnsi="Times New Roman" w:cs="Times New Roman"/>
          <w:sz w:val="24"/>
          <w:szCs w:val="24"/>
        </w:rPr>
        <w:t>a1c</w:t>
      </w:r>
      <w:r w:rsidR="00DD2A23" w:rsidRPr="00A50362">
        <w:rPr>
          <w:rFonts w:ascii="Times New Roman" w:hAnsi="Times New Roman" w:cs="Times New Roman"/>
          <w:sz w:val="24"/>
          <w:szCs w:val="24"/>
        </w:rPr>
        <w:t>)</w:t>
      </w:r>
      <w:r w:rsidRPr="00A50362">
        <w:rPr>
          <w:rFonts w:ascii="Times New Roman" w:hAnsi="Times New Roman" w:cs="Times New Roman"/>
          <w:sz w:val="24"/>
          <w:szCs w:val="24"/>
        </w:rPr>
        <w:t xml:space="preserve">, systolic blood pressure, and lipid levels. </w:t>
      </w:r>
    </w:p>
    <w:p w14:paraId="7A3274C2" w14:textId="77777777" w:rsidR="002B177F" w:rsidRPr="00A50362" w:rsidRDefault="002B177F" w:rsidP="002B177F">
      <w:pPr>
        <w:spacing w:after="0" w:line="480" w:lineRule="auto"/>
        <w:ind w:firstLine="720"/>
        <w:jc w:val="center"/>
        <w:rPr>
          <w:rFonts w:ascii="Times New Roman" w:hAnsi="Times New Roman" w:cs="Times New Roman"/>
          <w:b/>
          <w:bCs/>
          <w:sz w:val="24"/>
          <w:szCs w:val="24"/>
        </w:rPr>
      </w:pPr>
    </w:p>
    <w:p w14:paraId="7D6085C7" w14:textId="77777777" w:rsidR="00FA3EFB" w:rsidRPr="00A50362" w:rsidRDefault="00FA3EFB" w:rsidP="00FA3EFB">
      <w:pPr>
        <w:spacing w:after="0" w:line="480" w:lineRule="auto"/>
        <w:rPr>
          <w:rFonts w:ascii="Times New Roman" w:hAnsi="Times New Roman" w:cs="Times New Roman"/>
          <w:b/>
          <w:bCs/>
          <w:sz w:val="24"/>
          <w:szCs w:val="24"/>
        </w:rPr>
      </w:pPr>
    </w:p>
    <w:p w14:paraId="71BF0248" w14:textId="37C78C5C" w:rsidR="00515B74" w:rsidRPr="00A50362" w:rsidRDefault="00515B74" w:rsidP="00FA3EFB">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Literature Reviews</w:t>
      </w:r>
    </w:p>
    <w:p w14:paraId="65116A2D" w14:textId="23D77577" w:rsidR="006F3F74" w:rsidRPr="00052464" w:rsidRDefault="006F3F74" w:rsidP="006F3F74">
      <w:pPr>
        <w:spacing w:after="0" w:line="480" w:lineRule="auto"/>
        <w:rPr>
          <w:rFonts w:ascii="Times New Roman" w:hAnsi="Times New Roman" w:cs="Times New Roman"/>
          <w:b/>
          <w:bCs/>
          <w:sz w:val="24"/>
          <w:szCs w:val="24"/>
        </w:rPr>
      </w:pPr>
      <w:r w:rsidRPr="00052464">
        <w:rPr>
          <w:rFonts w:ascii="Times New Roman" w:hAnsi="Times New Roman" w:cs="Times New Roman"/>
          <w:b/>
          <w:bCs/>
          <w:sz w:val="24"/>
          <w:szCs w:val="24"/>
        </w:rPr>
        <w:t xml:space="preserve">Diagnostic Criteria for MS. </w:t>
      </w:r>
    </w:p>
    <w:p w14:paraId="4A98417A" w14:textId="465D470F" w:rsidR="00515B74" w:rsidRPr="00A50362" w:rsidRDefault="00515B74" w:rsidP="00515B74">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The National Cholesterol Education Program (NCEP) provided a definition for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in 2001 known as the Adult Treatment Panel III criteria. </w:t>
      </w:r>
      <w:r w:rsidR="00613256" w:rsidRPr="00A50362">
        <w:rPr>
          <w:rFonts w:ascii="Times New Roman" w:hAnsi="Times New Roman" w:cs="Times New Roman"/>
          <w:sz w:val="24"/>
          <w:szCs w:val="24"/>
        </w:rPr>
        <w:t>“</w:t>
      </w:r>
      <w:r w:rsidRPr="00A50362">
        <w:rPr>
          <w:rFonts w:ascii="Times New Roman" w:hAnsi="Times New Roman" w:cs="Times New Roman"/>
          <w:sz w:val="24"/>
          <w:szCs w:val="24"/>
        </w:rPr>
        <w:t xml:space="preserve">The NCEP ATP III defined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as the presence of three or more of the following risk determinants: 1) increased waist circumference (&gt;102 cm [&gt;40 in] for men, &gt;88 cm [&gt;35 in] for women); 2) elevated triglycerides (≥150 mg/dl); 3) low HDL cholesterol (&lt;40 mg/dl in men, &lt;50 mg/dl in women); 4) hypertension (≥130/≥85 mmHg); and 5) impaired fasting glucose (≥110 mg/dl)</w:t>
      </w:r>
      <w:r w:rsidR="00613256" w:rsidRPr="00A50362">
        <w:rPr>
          <w:rFonts w:ascii="Times New Roman" w:hAnsi="Times New Roman" w:cs="Times New Roman"/>
          <w:sz w:val="24"/>
          <w:szCs w:val="24"/>
        </w:rPr>
        <w:t>”</w:t>
      </w:r>
      <w:r w:rsidRPr="00A50362">
        <w:rPr>
          <w:rFonts w:ascii="Times New Roman" w:hAnsi="Times New Roman" w:cs="Times New Roman"/>
          <w:sz w:val="24"/>
          <w:szCs w:val="24"/>
        </w:rPr>
        <w:t xml:space="preserve"> (</w:t>
      </w:r>
      <w:r w:rsidR="002E4D8F" w:rsidRPr="00A50362">
        <w:rPr>
          <w:rFonts w:ascii="Times New Roman" w:hAnsi="Times New Roman" w:cs="Times New Roman"/>
          <w:sz w:val="24"/>
          <w:szCs w:val="24"/>
        </w:rPr>
        <w:t>American Medical Association, 2001)</w:t>
      </w:r>
      <w:r w:rsidRPr="00A50362">
        <w:rPr>
          <w:rFonts w:ascii="Times New Roman" w:hAnsi="Times New Roman" w:cs="Times New Roman"/>
          <w:sz w:val="24"/>
          <w:szCs w:val="24"/>
        </w:rPr>
        <w:t>.</w:t>
      </w:r>
    </w:p>
    <w:p w14:paraId="798FA6DB" w14:textId="77777777" w:rsidR="006F3F74" w:rsidRPr="00052464" w:rsidRDefault="006F3F74" w:rsidP="006F3F74">
      <w:pPr>
        <w:spacing w:after="0" w:line="480" w:lineRule="auto"/>
        <w:rPr>
          <w:rFonts w:ascii="Times New Roman" w:hAnsi="Times New Roman" w:cs="Times New Roman"/>
          <w:b/>
          <w:bCs/>
          <w:sz w:val="24"/>
          <w:szCs w:val="24"/>
        </w:rPr>
      </w:pPr>
      <w:bookmarkStart w:id="1" w:name="_Hlk38294880"/>
      <w:r w:rsidRPr="00052464">
        <w:rPr>
          <w:rFonts w:ascii="Times New Roman" w:hAnsi="Times New Roman" w:cs="Times New Roman"/>
          <w:b/>
          <w:bCs/>
          <w:sz w:val="24"/>
          <w:szCs w:val="24"/>
        </w:rPr>
        <w:t xml:space="preserve">Factors Contributing to Metabolic Syndrome. </w:t>
      </w:r>
    </w:p>
    <w:bookmarkEnd w:id="1"/>
    <w:p w14:paraId="3868F150" w14:textId="2D34D240" w:rsidR="005E0967" w:rsidRPr="00A50362" w:rsidRDefault="006F3F74" w:rsidP="005E0967">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Serum levels including </w:t>
      </w:r>
      <w:r w:rsidR="004207C2" w:rsidRPr="00A50362">
        <w:rPr>
          <w:rFonts w:ascii="Times New Roman" w:hAnsi="Times New Roman" w:cs="Times New Roman"/>
          <w:sz w:val="24"/>
          <w:szCs w:val="24"/>
        </w:rPr>
        <w:t>f</w:t>
      </w:r>
      <w:r w:rsidRPr="00A50362">
        <w:rPr>
          <w:rFonts w:ascii="Times New Roman" w:hAnsi="Times New Roman" w:cs="Times New Roman"/>
          <w:sz w:val="24"/>
          <w:szCs w:val="24"/>
        </w:rPr>
        <w:t xml:space="preserve">asting blood glucose (FBG), </w:t>
      </w:r>
      <w:r w:rsidR="004207C2" w:rsidRPr="00A50362">
        <w:rPr>
          <w:rFonts w:ascii="Times New Roman" w:hAnsi="Times New Roman" w:cs="Times New Roman"/>
          <w:sz w:val="24"/>
          <w:szCs w:val="24"/>
        </w:rPr>
        <w:t>l</w:t>
      </w:r>
      <w:r w:rsidRPr="00A50362">
        <w:rPr>
          <w:rFonts w:ascii="Times New Roman" w:hAnsi="Times New Roman" w:cs="Times New Roman"/>
          <w:sz w:val="24"/>
          <w:szCs w:val="24"/>
        </w:rPr>
        <w:t xml:space="preserve">ow density </w:t>
      </w:r>
      <w:r w:rsidR="004207C2" w:rsidRPr="00A50362">
        <w:rPr>
          <w:rFonts w:ascii="Times New Roman" w:hAnsi="Times New Roman" w:cs="Times New Roman"/>
          <w:sz w:val="24"/>
          <w:szCs w:val="24"/>
        </w:rPr>
        <w:t>l</w:t>
      </w:r>
      <w:r w:rsidRPr="00A50362">
        <w:rPr>
          <w:rFonts w:ascii="Times New Roman" w:hAnsi="Times New Roman" w:cs="Times New Roman"/>
          <w:sz w:val="24"/>
          <w:szCs w:val="24"/>
        </w:rPr>
        <w:t xml:space="preserve">ipoprotein (LDL), fasting triglyceride (TG) and </w:t>
      </w:r>
      <w:r w:rsidR="004207C2" w:rsidRPr="00A50362">
        <w:rPr>
          <w:rFonts w:ascii="Times New Roman" w:hAnsi="Times New Roman" w:cs="Times New Roman"/>
          <w:sz w:val="24"/>
          <w:szCs w:val="24"/>
        </w:rPr>
        <w:t>h</w:t>
      </w:r>
      <w:r w:rsidR="00896FB1" w:rsidRPr="00A50362">
        <w:rPr>
          <w:rFonts w:ascii="Times New Roman" w:hAnsi="Times New Roman" w:cs="Times New Roman"/>
          <w:sz w:val="24"/>
          <w:szCs w:val="24"/>
        </w:rPr>
        <w:t>igh-</w:t>
      </w:r>
      <w:r w:rsidR="004207C2" w:rsidRPr="00A50362">
        <w:rPr>
          <w:rFonts w:ascii="Times New Roman" w:hAnsi="Times New Roman" w:cs="Times New Roman"/>
          <w:sz w:val="24"/>
          <w:szCs w:val="24"/>
        </w:rPr>
        <w:t>d</w:t>
      </w:r>
      <w:r w:rsidR="00896FB1" w:rsidRPr="00A50362">
        <w:rPr>
          <w:rFonts w:ascii="Times New Roman" w:hAnsi="Times New Roman" w:cs="Times New Roman"/>
          <w:sz w:val="24"/>
          <w:szCs w:val="24"/>
        </w:rPr>
        <w:t>ensity</w:t>
      </w:r>
      <w:r w:rsidRPr="00A50362">
        <w:rPr>
          <w:rFonts w:ascii="Times New Roman" w:hAnsi="Times New Roman" w:cs="Times New Roman"/>
          <w:sz w:val="24"/>
          <w:szCs w:val="24"/>
        </w:rPr>
        <w:t xml:space="preserve"> </w:t>
      </w:r>
      <w:r w:rsidR="004207C2" w:rsidRPr="00A50362">
        <w:rPr>
          <w:rFonts w:ascii="Times New Roman" w:hAnsi="Times New Roman" w:cs="Times New Roman"/>
          <w:sz w:val="24"/>
          <w:szCs w:val="24"/>
        </w:rPr>
        <w:t>l</w:t>
      </w:r>
      <w:r w:rsidRPr="00A50362">
        <w:rPr>
          <w:rFonts w:ascii="Times New Roman" w:hAnsi="Times New Roman" w:cs="Times New Roman"/>
          <w:sz w:val="24"/>
          <w:szCs w:val="24"/>
        </w:rPr>
        <w:t>ipoprotein (HDL) levels were directly linked to development of MS (</w:t>
      </w:r>
      <w:proofErr w:type="spellStart"/>
      <w:r w:rsidR="00515B74" w:rsidRPr="00A50362">
        <w:rPr>
          <w:rFonts w:ascii="Times New Roman" w:hAnsi="Times New Roman" w:cs="Times New Roman"/>
          <w:sz w:val="24"/>
          <w:szCs w:val="24"/>
        </w:rPr>
        <w:t>Mohammadbeigi</w:t>
      </w:r>
      <w:proofErr w:type="spellEnd"/>
      <w:r w:rsidR="00515B74" w:rsidRPr="00A50362">
        <w:rPr>
          <w:rFonts w:ascii="Times New Roman" w:hAnsi="Times New Roman" w:cs="Times New Roman"/>
          <w:sz w:val="24"/>
          <w:szCs w:val="24"/>
        </w:rPr>
        <w:t>, et al., 2018)</w:t>
      </w:r>
      <w:r w:rsidR="00896FB1" w:rsidRPr="00A50362">
        <w:rPr>
          <w:rFonts w:ascii="Times New Roman" w:hAnsi="Times New Roman" w:cs="Times New Roman"/>
          <w:sz w:val="24"/>
          <w:szCs w:val="24"/>
        </w:rPr>
        <w:t xml:space="preserve">. </w:t>
      </w:r>
      <w:r w:rsidR="005E0967" w:rsidRPr="00A50362">
        <w:rPr>
          <w:rFonts w:ascii="Times New Roman" w:hAnsi="Times New Roman" w:cs="Times New Roman"/>
          <w:sz w:val="24"/>
          <w:szCs w:val="24"/>
        </w:rPr>
        <w:t xml:space="preserve">Overproduction of very-low-density lipoprotein remnants with apolipoproteins B-100, small low-density lipoprotein particles, and reduced levels of high-density lipoprotein cholesterol are the primary </w:t>
      </w:r>
      <w:proofErr w:type="spellStart"/>
      <w:r w:rsidR="005E0967" w:rsidRPr="00A50362">
        <w:rPr>
          <w:rFonts w:ascii="Times New Roman" w:hAnsi="Times New Roman" w:cs="Times New Roman"/>
          <w:sz w:val="24"/>
          <w:szCs w:val="24"/>
        </w:rPr>
        <w:t>dyslipidemic</w:t>
      </w:r>
      <w:proofErr w:type="spellEnd"/>
      <w:r w:rsidR="005E0967" w:rsidRPr="00A50362">
        <w:rPr>
          <w:rFonts w:ascii="Times New Roman" w:hAnsi="Times New Roman" w:cs="Times New Roman"/>
          <w:sz w:val="24"/>
          <w:szCs w:val="24"/>
        </w:rPr>
        <w:t xml:space="preserve"> abnormalities of MS patients. The research also shows that there is a long-standing association existing between elevated triglycerides and cardiovascular disease (CVD) (Lopez-</w:t>
      </w:r>
      <w:proofErr w:type="spellStart"/>
      <w:r w:rsidR="005E0967" w:rsidRPr="00A50362">
        <w:rPr>
          <w:rFonts w:ascii="Times New Roman" w:hAnsi="Times New Roman" w:cs="Times New Roman"/>
          <w:sz w:val="24"/>
          <w:szCs w:val="24"/>
        </w:rPr>
        <w:t>Candales</w:t>
      </w:r>
      <w:proofErr w:type="spellEnd"/>
      <w:r w:rsidR="005E0967" w:rsidRPr="00A50362">
        <w:rPr>
          <w:rFonts w:ascii="Times New Roman" w:hAnsi="Times New Roman" w:cs="Times New Roman"/>
          <w:sz w:val="24"/>
          <w:szCs w:val="24"/>
        </w:rPr>
        <w:t>, et al., 2017)</w:t>
      </w:r>
    </w:p>
    <w:p w14:paraId="6F41B7D2" w14:textId="21BABA08" w:rsidR="00184C8D" w:rsidRPr="00A50362" w:rsidRDefault="00896FB1" w:rsidP="00184C8D">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The most</w:t>
      </w:r>
      <w:r w:rsidR="00515B74" w:rsidRPr="00A50362">
        <w:rPr>
          <w:rFonts w:ascii="Times New Roman" w:hAnsi="Times New Roman" w:cs="Times New Roman"/>
          <w:sz w:val="24"/>
          <w:szCs w:val="24"/>
        </w:rPr>
        <w:t xml:space="preserve"> common prevalent metabolic abnormalities associated with MS were low high-density lipoprotein cholesterol (&lt;40 mg/dL), a waist circumference &gt;102 cm, blood pressure ≥130/85 mmHg</w:t>
      </w:r>
      <w:r w:rsidR="00A2772B" w:rsidRPr="00A50362">
        <w:rPr>
          <w:rFonts w:ascii="Times New Roman" w:hAnsi="Times New Roman" w:cs="Times New Roman"/>
          <w:sz w:val="24"/>
          <w:szCs w:val="24"/>
        </w:rPr>
        <w:t>,</w:t>
      </w:r>
      <w:r w:rsidR="00515B74" w:rsidRPr="00A50362">
        <w:rPr>
          <w:rFonts w:ascii="Times New Roman" w:hAnsi="Times New Roman" w:cs="Times New Roman"/>
          <w:sz w:val="24"/>
          <w:szCs w:val="24"/>
        </w:rPr>
        <w:t xml:space="preserve"> (TG) ≥150 mg/dL, and FBG ≥110 mg/dL. FBG was the most important factor contributing to MS, and all elements of the lipid profile showed important associations with MS</w:t>
      </w:r>
      <w:r w:rsidR="00A2772B" w:rsidRPr="00A50362">
        <w:rPr>
          <w:rFonts w:ascii="Times New Roman" w:hAnsi="Times New Roman" w:cs="Times New Roman"/>
          <w:sz w:val="24"/>
          <w:szCs w:val="24"/>
        </w:rPr>
        <w:t xml:space="preserve"> (</w:t>
      </w:r>
      <w:proofErr w:type="spellStart"/>
      <w:r w:rsidR="00A2772B" w:rsidRPr="00A50362">
        <w:rPr>
          <w:rFonts w:ascii="Times New Roman" w:hAnsi="Times New Roman" w:cs="Times New Roman"/>
          <w:sz w:val="24"/>
          <w:szCs w:val="24"/>
        </w:rPr>
        <w:t>Mohammadbeigi</w:t>
      </w:r>
      <w:proofErr w:type="spellEnd"/>
      <w:r w:rsidR="00A2772B" w:rsidRPr="00A50362">
        <w:rPr>
          <w:rFonts w:ascii="Times New Roman" w:hAnsi="Times New Roman" w:cs="Times New Roman"/>
          <w:sz w:val="24"/>
          <w:szCs w:val="24"/>
        </w:rPr>
        <w:t>, et al., 2018)</w:t>
      </w:r>
      <w:r w:rsidR="00515B74" w:rsidRPr="00A50362">
        <w:rPr>
          <w:rFonts w:ascii="Times New Roman" w:hAnsi="Times New Roman" w:cs="Times New Roman"/>
          <w:sz w:val="24"/>
          <w:szCs w:val="24"/>
        </w:rPr>
        <w:t xml:space="preserve">. </w:t>
      </w:r>
    </w:p>
    <w:p w14:paraId="55BBE31B" w14:textId="45CD4747" w:rsidR="00515B74" w:rsidRPr="00A50362" w:rsidRDefault="00A2772B" w:rsidP="00184C8D">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Another </w:t>
      </w:r>
      <w:r w:rsidR="00515B74" w:rsidRPr="00A50362">
        <w:rPr>
          <w:rFonts w:ascii="Times New Roman" w:hAnsi="Times New Roman" w:cs="Times New Roman"/>
          <w:sz w:val="24"/>
          <w:szCs w:val="24"/>
        </w:rPr>
        <w:t xml:space="preserve">study investigated correlation between the level of </w:t>
      </w:r>
      <w:r w:rsidR="00CF6B1E" w:rsidRPr="00A50362">
        <w:rPr>
          <w:rFonts w:ascii="Times New Roman" w:hAnsi="Times New Roman" w:cs="Times New Roman"/>
          <w:sz w:val="24"/>
          <w:szCs w:val="24"/>
        </w:rPr>
        <w:t>high-density</w:t>
      </w:r>
      <w:r w:rsidR="009D0382" w:rsidRPr="00A50362">
        <w:rPr>
          <w:rFonts w:ascii="Times New Roman" w:hAnsi="Times New Roman" w:cs="Times New Roman"/>
          <w:sz w:val="24"/>
          <w:szCs w:val="24"/>
        </w:rPr>
        <w:t xml:space="preserve"> lipoprotein (</w:t>
      </w:r>
      <w:r w:rsidR="00515B74" w:rsidRPr="00A50362">
        <w:rPr>
          <w:rFonts w:ascii="Times New Roman" w:hAnsi="Times New Roman" w:cs="Times New Roman"/>
          <w:sz w:val="24"/>
          <w:szCs w:val="24"/>
        </w:rPr>
        <w:t>HDL</w:t>
      </w:r>
      <w:r w:rsidR="009D0382" w:rsidRPr="00A50362">
        <w:rPr>
          <w:rFonts w:ascii="Times New Roman" w:hAnsi="Times New Roman" w:cs="Times New Roman"/>
          <w:sz w:val="24"/>
          <w:szCs w:val="24"/>
        </w:rPr>
        <w:t>)</w:t>
      </w:r>
      <w:r w:rsidR="00515B74" w:rsidRPr="00A50362">
        <w:rPr>
          <w:rFonts w:ascii="Times New Roman" w:hAnsi="Times New Roman" w:cs="Times New Roman"/>
          <w:sz w:val="24"/>
          <w:szCs w:val="24"/>
        </w:rPr>
        <w:t xml:space="preserve"> and the incidence of MS; components that tend to develop at each level of HDL; and how </w:t>
      </w:r>
      <w:r w:rsidR="00515B74" w:rsidRPr="00A50362">
        <w:rPr>
          <w:rFonts w:ascii="Times New Roman" w:hAnsi="Times New Roman" w:cs="Times New Roman"/>
          <w:sz w:val="24"/>
          <w:szCs w:val="24"/>
        </w:rPr>
        <w:lastRenderedPageBreak/>
        <w:t>these components change with time. The results of this study showed that incidence of MS increased with the reduction of HDL over time. Participants with high</w:t>
      </w:r>
      <w:r w:rsidR="003C00EC" w:rsidRPr="00A50362">
        <w:rPr>
          <w:rFonts w:ascii="Times New Roman" w:hAnsi="Times New Roman" w:cs="Times New Roman"/>
          <w:sz w:val="24"/>
          <w:szCs w:val="24"/>
        </w:rPr>
        <w:t xml:space="preserve"> </w:t>
      </w:r>
      <w:r w:rsidR="00515B74" w:rsidRPr="00A50362">
        <w:rPr>
          <w:rFonts w:ascii="Times New Roman" w:hAnsi="Times New Roman" w:cs="Times New Roman"/>
          <w:sz w:val="24"/>
          <w:szCs w:val="24"/>
        </w:rPr>
        <w:t xml:space="preserve">normal and normal HDL were less susceptible than people with higher HDL </w:t>
      </w:r>
      <w:r w:rsidR="003C00EC" w:rsidRPr="00A50362">
        <w:rPr>
          <w:rFonts w:ascii="Times New Roman" w:hAnsi="Times New Roman" w:cs="Times New Roman"/>
          <w:sz w:val="24"/>
          <w:szCs w:val="24"/>
        </w:rPr>
        <w:t xml:space="preserve">were </w:t>
      </w:r>
      <w:r w:rsidR="00515B74" w:rsidRPr="00A50362">
        <w:rPr>
          <w:rFonts w:ascii="Times New Roman" w:hAnsi="Times New Roman" w:cs="Times New Roman"/>
          <w:sz w:val="24"/>
          <w:szCs w:val="24"/>
        </w:rPr>
        <w:t>to developing MS</w:t>
      </w:r>
      <w:r w:rsidRPr="00A50362">
        <w:rPr>
          <w:rFonts w:ascii="Times New Roman" w:hAnsi="Times New Roman" w:cs="Times New Roman"/>
          <w:sz w:val="24"/>
          <w:szCs w:val="24"/>
        </w:rPr>
        <w:t xml:space="preserve"> (Liu et al., 2015; Fan, et al., 2019)</w:t>
      </w:r>
      <w:r w:rsidR="00515B74" w:rsidRPr="00A50362">
        <w:rPr>
          <w:rFonts w:ascii="Times New Roman" w:hAnsi="Times New Roman" w:cs="Times New Roman"/>
          <w:sz w:val="24"/>
          <w:szCs w:val="24"/>
        </w:rPr>
        <w:t xml:space="preserve">. </w:t>
      </w:r>
      <w:r w:rsidR="00515B74" w:rsidRPr="00A50362">
        <w:rPr>
          <w:rFonts w:ascii="Times New Roman" w:hAnsi="Times New Roman" w:cs="Times New Roman"/>
          <w:sz w:val="24"/>
          <w:szCs w:val="24"/>
        </w:rPr>
        <w:t> </w:t>
      </w:r>
      <w:r w:rsidR="00515B74" w:rsidRPr="00A50362">
        <w:rPr>
          <w:rFonts w:ascii="Times New Roman" w:hAnsi="Times New Roman" w:cs="Times New Roman"/>
          <w:sz w:val="24"/>
          <w:szCs w:val="24"/>
        </w:rPr>
        <w:t xml:space="preserve"> </w:t>
      </w:r>
    </w:p>
    <w:p w14:paraId="0582B5B7" w14:textId="16C8FD91" w:rsidR="00CA1024" w:rsidRPr="00A50362" w:rsidRDefault="00C461B9" w:rsidP="00515B74">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Obesity and a sedentary lifestyle were also linked to the development of MS. </w:t>
      </w:r>
      <w:r w:rsidR="00515B74" w:rsidRPr="00A50362">
        <w:rPr>
          <w:rFonts w:ascii="Times New Roman" w:hAnsi="Times New Roman" w:cs="Times New Roman"/>
          <w:sz w:val="24"/>
          <w:szCs w:val="24"/>
        </w:rPr>
        <w:t xml:space="preserve">According to Gierach, et al., (2014) waist circumference is a crucial factor when it comes to diagnosing MS. According to the 2005 International Diabetes Foundation (IDF)criteria, subsequently revised in 2009, abdominal obesity is identified as the waist circumference of ≥80 cm in women and ≥94 cm in men. It is responsible for the development of insulin resistance. The aim of the study by Gierach, et al., was to demonstrate a correlation between waist circumference (WC) and body mass index (BMI) in patients with </w:t>
      </w:r>
      <w:r w:rsidR="00CF6B1E" w:rsidRPr="00A50362">
        <w:rPr>
          <w:rFonts w:ascii="Times New Roman" w:hAnsi="Times New Roman" w:cs="Times New Roman"/>
          <w:sz w:val="24"/>
          <w:szCs w:val="24"/>
        </w:rPr>
        <w:t>MS</w:t>
      </w:r>
      <w:r w:rsidR="00515B74" w:rsidRPr="00A50362">
        <w:rPr>
          <w:rFonts w:ascii="Times New Roman" w:hAnsi="Times New Roman" w:cs="Times New Roman"/>
          <w:sz w:val="24"/>
          <w:szCs w:val="24"/>
        </w:rPr>
        <w:t xml:space="preserve"> in relation to hypertension, lipid disorders, and carbohydrate disorders. </w:t>
      </w:r>
    </w:p>
    <w:p w14:paraId="584F39AF" w14:textId="740DD053" w:rsidR="007766EF" w:rsidRPr="00A50362" w:rsidRDefault="007766EF" w:rsidP="007766EF">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Research shows that epigenetics has a bigger role in promoting MS (</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2018). Parental obesity may cause obesity in the offspring through epigenetic changes in the spermatozoa or oocytes or more commonly in utero environments (</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2018). In one of the research</w:t>
      </w:r>
      <w:r w:rsidR="004207C2" w:rsidRPr="00A50362">
        <w:rPr>
          <w:rFonts w:ascii="Times New Roman" w:hAnsi="Times New Roman" w:cs="Times New Roman"/>
          <w:sz w:val="24"/>
          <w:szCs w:val="24"/>
        </w:rPr>
        <w:t xml:space="preserve"> stud</w:t>
      </w:r>
      <w:r w:rsidR="005824D7" w:rsidRPr="00A50362">
        <w:rPr>
          <w:rFonts w:ascii="Times New Roman" w:hAnsi="Times New Roman" w:cs="Times New Roman"/>
          <w:sz w:val="24"/>
          <w:szCs w:val="24"/>
        </w:rPr>
        <w:t>ies</w:t>
      </w:r>
      <w:r w:rsidRPr="00A50362">
        <w:rPr>
          <w:rFonts w:ascii="Times New Roman" w:hAnsi="Times New Roman" w:cs="Times New Roman"/>
          <w:sz w:val="24"/>
          <w:szCs w:val="24"/>
        </w:rPr>
        <w:t xml:space="preserve">, </w:t>
      </w:r>
      <w:r w:rsidR="00BE0DD1" w:rsidRPr="00A50362">
        <w:rPr>
          <w:rFonts w:ascii="Times New Roman" w:hAnsi="Times New Roman" w:cs="Times New Roman"/>
          <w:sz w:val="24"/>
          <w:szCs w:val="24"/>
        </w:rPr>
        <w:t xml:space="preserve">an </w:t>
      </w:r>
      <w:r w:rsidRPr="00A50362">
        <w:rPr>
          <w:rFonts w:ascii="Times New Roman" w:hAnsi="Times New Roman" w:cs="Times New Roman"/>
          <w:sz w:val="24"/>
          <w:szCs w:val="24"/>
        </w:rPr>
        <w:t xml:space="preserve">obese mother or father who underwent bariatric surgery prior to conception </w:t>
      </w:r>
      <w:r w:rsidR="005824D7" w:rsidRPr="00A50362">
        <w:rPr>
          <w:rFonts w:ascii="Times New Roman" w:hAnsi="Times New Roman" w:cs="Times New Roman"/>
          <w:sz w:val="24"/>
          <w:szCs w:val="24"/>
        </w:rPr>
        <w:t>had children less prone to obesity/ MS than children born prior to bariatric surgery of parent(s)</w:t>
      </w:r>
      <w:r w:rsidRPr="00A50362">
        <w:rPr>
          <w:rFonts w:ascii="Times New Roman" w:hAnsi="Times New Roman" w:cs="Times New Roman"/>
          <w:sz w:val="24"/>
          <w:szCs w:val="24"/>
        </w:rPr>
        <w:t xml:space="preserve"> (</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xml:space="preserve">, 2018). Epidemiological studies have shown that there is a strong association between intrauterine nutrition, patterns of postnatal nutrition, and growth and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in adults. Mechanistically, this phenomenon seems to occur through decreased DNA methylation of the imprinted IGF2 gene in the offspring and hypermethylation of two obesity-related genes—leptin and </w:t>
      </w:r>
      <w:r w:rsidR="00BA2FFC" w:rsidRPr="00A50362">
        <w:rPr>
          <w:rFonts w:ascii="Times New Roman" w:hAnsi="Times New Roman" w:cs="Times New Roman"/>
          <w:sz w:val="24"/>
          <w:szCs w:val="24"/>
        </w:rPr>
        <w:t>tumor necrosis factor (</w:t>
      </w:r>
      <w:r w:rsidRPr="00A50362">
        <w:rPr>
          <w:rFonts w:ascii="Times New Roman" w:hAnsi="Times New Roman" w:cs="Times New Roman"/>
          <w:sz w:val="24"/>
          <w:szCs w:val="24"/>
        </w:rPr>
        <w:t>TNF</w:t>
      </w:r>
      <w:r w:rsidR="00BA2FFC" w:rsidRPr="00A50362">
        <w:rPr>
          <w:rFonts w:ascii="Times New Roman" w:hAnsi="Times New Roman" w:cs="Times New Roman"/>
          <w:sz w:val="24"/>
          <w:szCs w:val="24"/>
        </w:rPr>
        <w:t>)</w:t>
      </w:r>
      <w:r w:rsidRPr="00A50362">
        <w:rPr>
          <w:rFonts w:ascii="Times New Roman" w:hAnsi="Times New Roman" w:cs="Times New Roman"/>
          <w:sz w:val="24"/>
          <w:szCs w:val="24"/>
        </w:rPr>
        <w:t>. These epigenetic changes affect growth factors, adipogenesis, appetite control, and glucose homeostasis in the offspring (</w:t>
      </w: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2018).</w:t>
      </w:r>
    </w:p>
    <w:p w14:paraId="6E44653B" w14:textId="77777777" w:rsidR="00CA1024" w:rsidRPr="00052464" w:rsidRDefault="00CA1024" w:rsidP="00626F83">
      <w:pPr>
        <w:spacing w:after="0" w:line="480" w:lineRule="auto"/>
        <w:rPr>
          <w:rFonts w:ascii="Times New Roman" w:hAnsi="Times New Roman" w:cs="Times New Roman"/>
          <w:b/>
          <w:bCs/>
          <w:sz w:val="24"/>
          <w:szCs w:val="24"/>
        </w:rPr>
      </w:pPr>
      <w:r w:rsidRPr="00052464">
        <w:rPr>
          <w:rFonts w:ascii="Times New Roman" w:hAnsi="Times New Roman" w:cs="Times New Roman"/>
          <w:b/>
          <w:bCs/>
          <w:sz w:val="24"/>
          <w:szCs w:val="24"/>
        </w:rPr>
        <w:lastRenderedPageBreak/>
        <w:t>Role in Development of Diabetes and Cardiovascular Disease (CVD)</w:t>
      </w:r>
    </w:p>
    <w:p w14:paraId="57ADAF1A" w14:textId="0E22FE80" w:rsidR="00515B74" w:rsidRPr="00A50362" w:rsidRDefault="00CA1024" w:rsidP="008E61C7">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MS has been noted to be an important clinical tool to predict diabetes and CVD (Shin, et al., 2013). </w:t>
      </w:r>
      <w:r w:rsidR="00851D4C" w:rsidRPr="00A50362">
        <w:rPr>
          <w:rFonts w:ascii="Times New Roman" w:hAnsi="Times New Roman" w:cs="Times New Roman"/>
          <w:sz w:val="24"/>
          <w:szCs w:val="24"/>
        </w:rPr>
        <w:t>To predict diabetes and CVD t</w:t>
      </w:r>
      <w:r w:rsidRPr="00A50362">
        <w:rPr>
          <w:rFonts w:ascii="Times New Roman" w:hAnsi="Times New Roman" w:cs="Times New Roman"/>
          <w:sz w:val="24"/>
          <w:szCs w:val="24"/>
        </w:rPr>
        <w:t xml:space="preserve">he </w:t>
      </w:r>
      <w:r w:rsidR="00613256" w:rsidRPr="00A50362">
        <w:rPr>
          <w:rFonts w:ascii="Times New Roman" w:hAnsi="Times New Roman" w:cs="Times New Roman"/>
          <w:sz w:val="24"/>
          <w:szCs w:val="24"/>
        </w:rPr>
        <w:t>researchers’</w:t>
      </w:r>
      <w:r w:rsidRPr="00A50362">
        <w:rPr>
          <w:rFonts w:ascii="Times New Roman" w:hAnsi="Times New Roman" w:cs="Times New Roman"/>
          <w:sz w:val="24"/>
          <w:szCs w:val="24"/>
        </w:rPr>
        <w:t xml:space="preserve"> used markers of abnormal glucose metabolism or insulin resistance, plus at least two of four </w:t>
      </w:r>
      <w:r w:rsidR="00DD632B" w:rsidRPr="00A50362">
        <w:rPr>
          <w:rFonts w:ascii="Times New Roman" w:hAnsi="Times New Roman" w:cs="Times New Roman"/>
          <w:sz w:val="24"/>
          <w:szCs w:val="24"/>
        </w:rPr>
        <w:t xml:space="preserve">MS </w:t>
      </w:r>
      <w:r w:rsidRPr="00A50362">
        <w:rPr>
          <w:rFonts w:ascii="Times New Roman" w:hAnsi="Times New Roman" w:cs="Times New Roman"/>
          <w:sz w:val="24"/>
          <w:szCs w:val="24"/>
        </w:rPr>
        <w:t xml:space="preserve">risk factors, which included obesity, hypertension, elevated triglycerides and/ or reduced HDL cholesterol, and microalbuminuria.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is immensely useful as a clinical tool to predict diabetes and CVD, especially in </w:t>
      </w:r>
      <w:r w:rsidR="008E61C7" w:rsidRPr="00A50362">
        <w:rPr>
          <w:rFonts w:ascii="Times New Roman" w:hAnsi="Times New Roman" w:cs="Times New Roman"/>
          <w:sz w:val="24"/>
          <w:szCs w:val="24"/>
        </w:rPr>
        <w:t>high-risk</w:t>
      </w:r>
      <w:r w:rsidRPr="00A50362">
        <w:rPr>
          <w:rFonts w:ascii="Times New Roman" w:hAnsi="Times New Roman" w:cs="Times New Roman"/>
          <w:sz w:val="24"/>
          <w:szCs w:val="24"/>
        </w:rPr>
        <w:t xml:space="preserve"> groups with MS </w:t>
      </w:r>
      <w:r w:rsidR="001C7ECC" w:rsidRPr="00A50362">
        <w:rPr>
          <w:rFonts w:ascii="Times New Roman" w:hAnsi="Times New Roman" w:cs="Times New Roman"/>
          <w:sz w:val="24"/>
          <w:szCs w:val="24"/>
        </w:rPr>
        <w:t>and</w:t>
      </w:r>
      <w:r w:rsidRPr="00A50362">
        <w:rPr>
          <w:rFonts w:ascii="Times New Roman" w:hAnsi="Times New Roman" w:cs="Times New Roman"/>
          <w:sz w:val="24"/>
          <w:szCs w:val="24"/>
        </w:rPr>
        <w:t xml:space="preserve"> </w:t>
      </w:r>
      <w:r w:rsidR="00B260A2" w:rsidRPr="00A50362">
        <w:rPr>
          <w:rFonts w:ascii="Times New Roman" w:hAnsi="Times New Roman" w:cs="Times New Roman"/>
          <w:sz w:val="24"/>
          <w:szCs w:val="24"/>
        </w:rPr>
        <w:t>impaired fasting glucose (</w:t>
      </w:r>
      <w:r w:rsidRPr="00A50362">
        <w:rPr>
          <w:rFonts w:ascii="Times New Roman" w:hAnsi="Times New Roman" w:cs="Times New Roman"/>
          <w:sz w:val="24"/>
          <w:szCs w:val="24"/>
        </w:rPr>
        <w:t>IFG</w:t>
      </w:r>
      <w:r w:rsidR="00B260A2" w:rsidRPr="00A50362">
        <w:rPr>
          <w:rFonts w:ascii="Times New Roman" w:hAnsi="Times New Roman" w:cs="Times New Roman"/>
          <w:sz w:val="24"/>
          <w:szCs w:val="24"/>
        </w:rPr>
        <w:t>)</w:t>
      </w:r>
      <w:r w:rsidRPr="00A50362">
        <w:rPr>
          <w:rFonts w:ascii="Times New Roman" w:hAnsi="Times New Roman" w:cs="Times New Roman"/>
          <w:sz w:val="24"/>
          <w:szCs w:val="24"/>
        </w:rPr>
        <w:t xml:space="preserve">. Exclusion of </w:t>
      </w:r>
      <w:r w:rsidR="00CF6B1E" w:rsidRPr="00A50362">
        <w:rPr>
          <w:rFonts w:ascii="Times New Roman" w:hAnsi="Times New Roman" w:cs="Times New Roman"/>
          <w:sz w:val="24"/>
          <w:szCs w:val="24"/>
        </w:rPr>
        <w:t>DM</w:t>
      </w:r>
      <w:r w:rsidRPr="00A50362">
        <w:rPr>
          <w:rFonts w:ascii="Times New Roman" w:hAnsi="Times New Roman" w:cs="Times New Roman"/>
          <w:sz w:val="24"/>
          <w:szCs w:val="24"/>
        </w:rPr>
        <w:t xml:space="preserve"> in </w:t>
      </w:r>
      <w:r w:rsidR="00CF6B1E" w:rsidRPr="00A50362">
        <w:rPr>
          <w:rFonts w:ascii="Times New Roman" w:hAnsi="Times New Roman" w:cs="Times New Roman"/>
          <w:sz w:val="24"/>
          <w:szCs w:val="24"/>
        </w:rPr>
        <w:t>MS</w:t>
      </w:r>
      <w:r w:rsidRPr="00A50362">
        <w:rPr>
          <w:rFonts w:ascii="Times New Roman" w:hAnsi="Times New Roman" w:cs="Times New Roman"/>
          <w:sz w:val="24"/>
          <w:szCs w:val="24"/>
        </w:rPr>
        <w:t xml:space="preserve"> is important to </w:t>
      </w:r>
      <w:r w:rsidR="008E61C7" w:rsidRPr="00A50362">
        <w:rPr>
          <w:rFonts w:ascii="Times New Roman" w:hAnsi="Times New Roman" w:cs="Times New Roman"/>
          <w:sz w:val="24"/>
          <w:szCs w:val="24"/>
        </w:rPr>
        <w:t>maximize</w:t>
      </w:r>
      <w:r w:rsidRPr="00A50362">
        <w:rPr>
          <w:rFonts w:ascii="Times New Roman" w:hAnsi="Times New Roman" w:cs="Times New Roman"/>
          <w:sz w:val="24"/>
          <w:szCs w:val="24"/>
        </w:rPr>
        <w:t xml:space="preserve"> the prevention effect of CVD with preceding </w:t>
      </w:r>
      <w:r w:rsidR="00CF6B1E" w:rsidRPr="00A50362">
        <w:rPr>
          <w:rFonts w:ascii="Times New Roman" w:hAnsi="Times New Roman" w:cs="Times New Roman"/>
          <w:sz w:val="24"/>
          <w:szCs w:val="24"/>
        </w:rPr>
        <w:t>DM</w:t>
      </w:r>
      <w:r w:rsidR="008E61C7" w:rsidRPr="00A50362">
        <w:rPr>
          <w:rFonts w:ascii="Times New Roman" w:hAnsi="Times New Roman" w:cs="Times New Roman"/>
          <w:sz w:val="24"/>
          <w:szCs w:val="24"/>
        </w:rPr>
        <w:t xml:space="preserve">. </w:t>
      </w:r>
    </w:p>
    <w:p w14:paraId="3E053010" w14:textId="6941F6FC" w:rsidR="00AC4391" w:rsidRPr="00A50362" w:rsidRDefault="00A83082" w:rsidP="008E61C7">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Insulin resistance is </w:t>
      </w:r>
      <w:r w:rsidR="00E65CDC" w:rsidRPr="00A50362">
        <w:rPr>
          <w:rFonts w:ascii="Times New Roman" w:hAnsi="Times New Roman" w:cs="Times New Roman"/>
          <w:sz w:val="24"/>
          <w:szCs w:val="24"/>
        </w:rPr>
        <w:t>defined</w:t>
      </w:r>
      <w:r w:rsidRPr="00A50362">
        <w:rPr>
          <w:rFonts w:ascii="Times New Roman" w:hAnsi="Times New Roman" w:cs="Times New Roman"/>
          <w:sz w:val="24"/>
          <w:szCs w:val="24"/>
        </w:rPr>
        <w:t xml:space="preserve"> as an impaired biologic response to insulin stimulation of </w:t>
      </w:r>
      <w:r w:rsidR="00E65CDC" w:rsidRPr="00A50362">
        <w:rPr>
          <w:rFonts w:ascii="Times New Roman" w:hAnsi="Times New Roman" w:cs="Times New Roman"/>
          <w:sz w:val="24"/>
          <w:szCs w:val="24"/>
        </w:rPr>
        <w:t xml:space="preserve">specific </w:t>
      </w:r>
      <w:r w:rsidRPr="00A50362">
        <w:rPr>
          <w:rFonts w:ascii="Times New Roman" w:hAnsi="Times New Roman" w:cs="Times New Roman"/>
          <w:sz w:val="24"/>
          <w:szCs w:val="24"/>
        </w:rPr>
        <w:t xml:space="preserve">target tissues, </w:t>
      </w:r>
      <w:r w:rsidR="00E65CDC" w:rsidRPr="00A50362">
        <w:rPr>
          <w:rFonts w:ascii="Times New Roman" w:hAnsi="Times New Roman" w:cs="Times New Roman"/>
          <w:sz w:val="24"/>
          <w:szCs w:val="24"/>
        </w:rPr>
        <w:t>which include</w:t>
      </w:r>
      <w:r w:rsidRPr="00A50362">
        <w:rPr>
          <w:rFonts w:ascii="Times New Roman" w:hAnsi="Times New Roman" w:cs="Times New Roman"/>
          <w:sz w:val="24"/>
          <w:szCs w:val="24"/>
        </w:rPr>
        <w:t xml:space="preserve"> the liver, muscle, and adipose tissue (Freeman &amp; Pennings, 2021). Insulin resistance is thought to precede the development of DM by 10 to 15 years. The development of insulin resistance usually results in a compensatory increase in endogenous insulin production. Insulin resistance results in weight gain which, in turn, exacerbates insulin resistance. This cycle continues until pancreatic beta-cell activity can no longer adequately meet the insulin demand created by insulin resistance, resulting in hyperglycemia. With continued mismatch between insulin demand and insulin production, glycemic levels rise to levels consistent with DM (Freeman &amp; Pennings, 2021). Insulin resistance can result in hyperglycemia, hypertension, dyslipidemia, visceral adiposity, hyperuricemia, elevated inflammatory markers, endothelial dysfunction, and a prothrombic state. Progression of insulin resistance can lead to MS, nonalcoholic fatty liver disease (NAFLD), and type 2 </w:t>
      </w:r>
      <w:r w:rsidR="00CF6B1E" w:rsidRPr="00A50362">
        <w:rPr>
          <w:rFonts w:ascii="Times New Roman" w:hAnsi="Times New Roman" w:cs="Times New Roman"/>
          <w:sz w:val="24"/>
          <w:szCs w:val="24"/>
        </w:rPr>
        <w:t>DM</w:t>
      </w:r>
      <w:r w:rsidRPr="00A50362">
        <w:rPr>
          <w:rFonts w:ascii="Times New Roman" w:hAnsi="Times New Roman" w:cs="Times New Roman"/>
          <w:sz w:val="24"/>
          <w:szCs w:val="24"/>
        </w:rPr>
        <w:t xml:space="preserve"> (Freeman &amp; Pennings, 2021).</w:t>
      </w:r>
      <w:r w:rsidR="00A71807" w:rsidRPr="00A50362">
        <w:rPr>
          <w:rFonts w:ascii="Times New Roman" w:hAnsi="Times New Roman" w:cs="Times New Roman"/>
          <w:sz w:val="24"/>
          <w:szCs w:val="24"/>
        </w:rPr>
        <w:t xml:space="preserve"> </w:t>
      </w:r>
      <w:r w:rsidR="00240259" w:rsidRPr="00A50362">
        <w:rPr>
          <w:rFonts w:ascii="Times New Roman" w:hAnsi="Times New Roman" w:cs="Times New Roman"/>
          <w:sz w:val="24"/>
          <w:szCs w:val="24"/>
        </w:rPr>
        <w:t>“</w:t>
      </w:r>
      <w:r w:rsidR="00A71807" w:rsidRPr="00A50362">
        <w:rPr>
          <w:rFonts w:ascii="Times New Roman" w:hAnsi="Times New Roman" w:cs="Times New Roman"/>
          <w:sz w:val="24"/>
          <w:szCs w:val="24"/>
        </w:rPr>
        <w:t>The dyslipidemia induced by insulin resistance and type 2 diabetes (diabetic dyslipidemia) is characterized by the lipid triad: (1) high levels of plasma triglycerides, (2) low levels of HDL, and (3) the appearance of small dense low-density lipoproteins (</w:t>
      </w:r>
      <w:proofErr w:type="spellStart"/>
      <w:r w:rsidR="00A71807" w:rsidRPr="00A50362">
        <w:rPr>
          <w:rFonts w:ascii="Times New Roman" w:hAnsi="Times New Roman" w:cs="Times New Roman"/>
          <w:sz w:val="24"/>
          <w:szCs w:val="24"/>
        </w:rPr>
        <w:t>sdLDL</w:t>
      </w:r>
      <w:proofErr w:type="spellEnd"/>
      <w:r w:rsidR="00A71807" w:rsidRPr="00A50362">
        <w:rPr>
          <w:rFonts w:ascii="Times New Roman" w:hAnsi="Times New Roman" w:cs="Times New Roman"/>
          <w:sz w:val="24"/>
          <w:szCs w:val="24"/>
        </w:rPr>
        <w:t xml:space="preserve">), as well as an excessive </w:t>
      </w:r>
      <w:r w:rsidR="00A71807" w:rsidRPr="00A50362">
        <w:rPr>
          <w:rFonts w:ascii="Times New Roman" w:hAnsi="Times New Roman" w:cs="Times New Roman"/>
          <w:sz w:val="24"/>
          <w:szCs w:val="24"/>
        </w:rPr>
        <w:lastRenderedPageBreak/>
        <w:t>postprandial lipemia</w:t>
      </w:r>
      <w:r w:rsidR="00240259" w:rsidRPr="00A50362">
        <w:rPr>
          <w:rFonts w:ascii="Times New Roman" w:hAnsi="Times New Roman" w:cs="Times New Roman"/>
          <w:sz w:val="24"/>
          <w:szCs w:val="24"/>
        </w:rPr>
        <w:t>.</w:t>
      </w:r>
      <w:r w:rsidR="00A71807" w:rsidRPr="00A50362">
        <w:rPr>
          <w:rFonts w:ascii="Times New Roman" w:hAnsi="Times New Roman" w:cs="Times New Roman"/>
          <w:sz w:val="24"/>
          <w:szCs w:val="24"/>
        </w:rPr>
        <w:t xml:space="preserve"> Hypertriglyceridemia increases the incidence of CVD by 32% in men and 76% in women</w:t>
      </w:r>
      <w:r w:rsidR="00240259" w:rsidRPr="00A50362">
        <w:rPr>
          <w:rFonts w:ascii="Times New Roman" w:hAnsi="Times New Roman" w:cs="Times New Roman"/>
          <w:sz w:val="24"/>
          <w:szCs w:val="24"/>
        </w:rPr>
        <w:t>”</w:t>
      </w:r>
      <w:r w:rsidR="00A71807" w:rsidRPr="00A50362">
        <w:rPr>
          <w:rFonts w:ascii="Times New Roman" w:hAnsi="Times New Roman" w:cs="Times New Roman"/>
          <w:sz w:val="24"/>
          <w:szCs w:val="24"/>
        </w:rPr>
        <w:t xml:space="preserve"> (</w:t>
      </w:r>
      <w:proofErr w:type="spellStart"/>
      <w:r w:rsidR="00A71807" w:rsidRPr="00A50362">
        <w:rPr>
          <w:rFonts w:ascii="Times New Roman" w:hAnsi="Times New Roman" w:cs="Times New Roman"/>
          <w:sz w:val="24"/>
          <w:szCs w:val="24"/>
        </w:rPr>
        <w:t>Ormazabal</w:t>
      </w:r>
      <w:proofErr w:type="spellEnd"/>
      <w:r w:rsidR="00A71807" w:rsidRPr="00A50362">
        <w:rPr>
          <w:rFonts w:ascii="Times New Roman" w:hAnsi="Times New Roman" w:cs="Times New Roman"/>
          <w:sz w:val="24"/>
          <w:szCs w:val="24"/>
        </w:rPr>
        <w:t>, et al., 2018</w:t>
      </w:r>
      <w:r w:rsidR="00240259" w:rsidRPr="00A50362">
        <w:rPr>
          <w:rFonts w:ascii="Times New Roman" w:hAnsi="Times New Roman" w:cs="Times New Roman"/>
          <w:sz w:val="24"/>
          <w:szCs w:val="24"/>
        </w:rPr>
        <w:t>, p.5</w:t>
      </w:r>
      <w:r w:rsidR="00A71807" w:rsidRPr="00A50362">
        <w:rPr>
          <w:rFonts w:ascii="Times New Roman" w:hAnsi="Times New Roman" w:cs="Times New Roman"/>
          <w:sz w:val="24"/>
          <w:szCs w:val="24"/>
        </w:rPr>
        <w:t>).</w:t>
      </w:r>
    </w:p>
    <w:p w14:paraId="03C8312D" w14:textId="3637EE10" w:rsidR="002B177F" w:rsidRPr="00052464" w:rsidRDefault="002B177F" w:rsidP="002B177F">
      <w:pPr>
        <w:rPr>
          <w:rFonts w:ascii="Times New Roman" w:hAnsi="Times New Roman" w:cs="Times New Roman"/>
          <w:b/>
          <w:bCs/>
          <w:sz w:val="24"/>
          <w:szCs w:val="24"/>
        </w:rPr>
      </w:pPr>
      <w:r w:rsidRPr="00052464">
        <w:rPr>
          <w:rFonts w:ascii="Times New Roman" w:hAnsi="Times New Roman" w:cs="Times New Roman"/>
          <w:b/>
          <w:bCs/>
          <w:sz w:val="24"/>
          <w:szCs w:val="24"/>
        </w:rPr>
        <w:t xml:space="preserve">COVID-19 </w:t>
      </w:r>
      <w:r w:rsidR="00C461B9" w:rsidRPr="00052464">
        <w:rPr>
          <w:rFonts w:ascii="Times New Roman" w:hAnsi="Times New Roman" w:cs="Times New Roman"/>
          <w:b/>
          <w:bCs/>
          <w:sz w:val="24"/>
          <w:szCs w:val="24"/>
        </w:rPr>
        <w:t xml:space="preserve">and Metabolic Syndrome </w:t>
      </w:r>
      <w:r w:rsidRPr="00052464">
        <w:rPr>
          <w:rFonts w:ascii="Times New Roman" w:hAnsi="Times New Roman" w:cs="Times New Roman"/>
          <w:b/>
          <w:bCs/>
          <w:sz w:val="24"/>
          <w:szCs w:val="24"/>
        </w:rPr>
        <w:t>Research</w:t>
      </w:r>
    </w:p>
    <w:p w14:paraId="626ED27B" w14:textId="73A1A32B" w:rsidR="00936AAD" w:rsidRPr="00A50362" w:rsidRDefault="00936AAD" w:rsidP="00936AAD">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Recent studies have noted that </w:t>
      </w:r>
      <w:r w:rsidR="008E61C7" w:rsidRPr="00A50362">
        <w:rPr>
          <w:rFonts w:ascii="Times New Roman" w:hAnsi="Times New Roman" w:cs="Times New Roman"/>
          <w:sz w:val="24"/>
          <w:szCs w:val="24"/>
        </w:rPr>
        <w:t>coronavirus 2019 (</w:t>
      </w:r>
      <w:r w:rsidRPr="00A50362">
        <w:rPr>
          <w:rFonts w:ascii="Times New Roman" w:hAnsi="Times New Roman" w:cs="Times New Roman"/>
          <w:sz w:val="24"/>
          <w:szCs w:val="24"/>
        </w:rPr>
        <w:t>COVID-19</w:t>
      </w:r>
      <w:r w:rsidR="008E61C7" w:rsidRPr="00A50362">
        <w:rPr>
          <w:rFonts w:ascii="Times New Roman" w:hAnsi="Times New Roman" w:cs="Times New Roman"/>
          <w:sz w:val="24"/>
          <w:szCs w:val="24"/>
        </w:rPr>
        <w:t>)</w:t>
      </w:r>
      <w:r w:rsidRPr="00A50362">
        <w:rPr>
          <w:rFonts w:ascii="Times New Roman" w:hAnsi="Times New Roman" w:cs="Times New Roman"/>
          <w:sz w:val="24"/>
          <w:szCs w:val="24"/>
        </w:rPr>
        <w:t xml:space="preserve"> infection rates, morbidity and mortality </w:t>
      </w:r>
      <w:r w:rsidR="00ED3BD9" w:rsidRPr="00A50362">
        <w:rPr>
          <w:rFonts w:ascii="Times New Roman" w:hAnsi="Times New Roman" w:cs="Times New Roman"/>
          <w:sz w:val="24"/>
          <w:szCs w:val="24"/>
        </w:rPr>
        <w:t>were</w:t>
      </w:r>
      <w:r w:rsidRPr="00A50362">
        <w:rPr>
          <w:rFonts w:ascii="Times New Roman" w:hAnsi="Times New Roman" w:cs="Times New Roman"/>
          <w:sz w:val="24"/>
          <w:szCs w:val="24"/>
        </w:rPr>
        <w:t xml:space="preserve"> higher in conditions linked to MS</w:t>
      </w:r>
      <w:r w:rsidR="008E61C7" w:rsidRPr="00A50362">
        <w:rPr>
          <w:rFonts w:ascii="Times New Roman" w:hAnsi="Times New Roman" w:cs="Times New Roman"/>
          <w:sz w:val="24"/>
          <w:szCs w:val="24"/>
        </w:rPr>
        <w:t xml:space="preserve"> (Nakajima, 2020)</w:t>
      </w:r>
      <w:r w:rsidRPr="00A50362">
        <w:rPr>
          <w:rFonts w:ascii="Times New Roman" w:hAnsi="Times New Roman" w:cs="Times New Roman"/>
          <w:sz w:val="24"/>
          <w:szCs w:val="24"/>
        </w:rPr>
        <w:t xml:space="preserve">. </w:t>
      </w:r>
      <w:r w:rsidR="00043ACB" w:rsidRPr="00A50362">
        <w:rPr>
          <w:rFonts w:ascii="Times New Roman" w:hAnsi="Times New Roman" w:cs="Times New Roman"/>
          <w:sz w:val="24"/>
          <w:szCs w:val="24"/>
        </w:rPr>
        <w:t xml:space="preserve">Research has further shown that COVID -19 is frequently observed in people with obesity, diabetes, and hypertension, which are pivotal components of </w:t>
      </w:r>
      <w:r w:rsidR="00CF6B1E" w:rsidRPr="00A50362">
        <w:rPr>
          <w:rFonts w:ascii="Times New Roman" w:hAnsi="Times New Roman" w:cs="Times New Roman"/>
          <w:sz w:val="24"/>
          <w:szCs w:val="24"/>
        </w:rPr>
        <w:t>MS</w:t>
      </w:r>
      <w:r w:rsidR="00043ACB" w:rsidRPr="00A50362">
        <w:rPr>
          <w:rFonts w:ascii="Times New Roman" w:hAnsi="Times New Roman" w:cs="Times New Roman"/>
          <w:sz w:val="24"/>
          <w:szCs w:val="24"/>
        </w:rPr>
        <w:t xml:space="preserve">, which is </w:t>
      </w:r>
      <w:r w:rsidR="00ED3BD9" w:rsidRPr="00A50362">
        <w:rPr>
          <w:rFonts w:ascii="Times New Roman" w:hAnsi="Times New Roman" w:cs="Times New Roman"/>
          <w:sz w:val="24"/>
          <w:szCs w:val="24"/>
        </w:rPr>
        <w:t xml:space="preserve">a </w:t>
      </w:r>
      <w:r w:rsidR="00043ACB" w:rsidRPr="00A50362">
        <w:rPr>
          <w:rFonts w:ascii="Times New Roman" w:hAnsi="Times New Roman" w:cs="Times New Roman"/>
          <w:sz w:val="24"/>
          <w:szCs w:val="24"/>
        </w:rPr>
        <w:t xml:space="preserve">cluster of cardiometabolic risk </w:t>
      </w:r>
      <w:r w:rsidR="00ED3BD9" w:rsidRPr="00A50362">
        <w:rPr>
          <w:rFonts w:ascii="Times New Roman" w:hAnsi="Times New Roman" w:cs="Times New Roman"/>
          <w:sz w:val="24"/>
          <w:szCs w:val="24"/>
        </w:rPr>
        <w:t xml:space="preserve">factors </w:t>
      </w:r>
      <w:r w:rsidR="00043ACB" w:rsidRPr="00A50362">
        <w:rPr>
          <w:rFonts w:ascii="Times New Roman" w:hAnsi="Times New Roman" w:cs="Times New Roman"/>
          <w:sz w:val="24"/>
          <w:szCs w:val="24"/>
        </w:rPr>
        <w:t>based on excess visceral fat. Mortality increases drastically in COVID-19 patients if they already have MS in comparison to those patients who do not. In</w:t>
      </w:r>
      <w:r w:rsidR="00ED3BD9" w:rsidRPr="00A50362">
        <w:rPr>
          <w:rFonts w:ascii="Times New Roman" w:hAnsi="Times New Roman" w:cs="Times New Roman"/>
          <w:sz w:val="24"/>
          <w:szCs w:val="24"/>
        </w:rPr>
        <w:t xml:space="preserve"> the intensive care unit (</w:t>
      </w:r>
      <w:r w:rsidR="00043ACB" w:rsidRPr="00A50362">
        <w:rPr>
          <w:rFonts w:ascii="Times New Roman" w:hAnsi="Times New Roman" w:cs="Times New Roman"/>
          <w:sz w:val="24"/>
          <w:szCs w:val="24"/>
        </w:rPr>
        <w:t>ICU</w:t>
      </w:r>
      <w:r w:rsidR="00ED3BD9" w:rsidRPr="00A50362">
        <w:rPr>
          <w:rFonts w:ascii="Times New Roman" w:hAnsi="Times New Roman" w:cs="Times New Roman"/>
          <w:sz w:val="24"/>
          <w:szCs w:val="24"/>
        </w:rPr>
        <w:t>)</w:t>
      </w:r>
      <w:r w:rsidR="004D0BB2" w:rsidRPr="00A50362">
        <w:rPr>
          <w:rFonts w:ascii="Times New Roman" w:hAnsi="Times New Roman" w:cs="Times New Roman"/>
          <w:sz w:val="24"/>
          <w:szCs w:val="24"/>
        </w:rPr>
        <w:t>,</w:t>
      </w:r>
      <w:r w:rsidR="00ED3BD9" w:rsidRPr="00A50362">
        <w:rPr>
          <w:rFonts w:ascii="Times New Roman" w:hAnsi="Times New Roman" w:cs="Times New Roman"/>
          <w:sz w:val="24"/>
          <w:szCs w:val="24"/>
        </w:rPr>
        <w:t xml:space="preserve"> most</w:t>
      </w:r>
      <w:r w:rsidR="00043ACB" w:rsidRPr="00A50362">
        <w:rPr>
          <w:rFonts w:ascii="Times New Roman" w:hAnsi="Times New Roman" w:cs="Times New Roman"/>
          <w:sz w:val="24"/>
          <w:szCs w:val="24"/>
        </w:rPr>
        <w:t xml:space="preserve"> patients on mechanical ventilation were patient</w:t>
      </w:r>
      <w:r w:rsidR="00ED3BD9" w:rsidRPr="00A50362">
        <w:rPr>
          <w:rFonts w:ascii="Times New Roman" w:hAnsi="Times New Roman" w:cs="Times New Roman"/>
          <w:sz w:val="24"/>
          <w:szCs w:val="24"/>
        </w:rPr>
        <w:t>s</w:t>
      </w:r>
      <w:r w:rsidR="00043ACB" w:rsidRPr="00A50362">
        <w:rPr>
          <w:rFonts w:ascii="Times New Roman" w:hAnsi="Times New Roman" w:cs="Times New Roman"/>
          <w:sz w:val="24"/>
          <w:szCs w:val="24"/>
        </w:rPr>
        <w:t xml:space="preserve"> with obesity and diabetes. Patients with obesity, prediabetes, diabetes, and MS are at increased risk for impaired lung function, and especially impaired restrictive lung pattern, which is determined by reduced predicted forced vital capacity. The prevalence rates of MS and obesity are higher in Americans and Europeans than in Asians, which may explain some </w:t>
      </w:r>
      <w:r w:rsidR="007B1BC3" w:rsidRPr="00A50362">
        <w:rPr>
          <w:rFonts w:ascii="Times New Roman" w:hAnsi="Times New Roman" w:cs="Times New Roman"/>
          <w:sz w:val="24"/>
          <w:szCs w:val="24"/>
        </w:rPr>
        <w:t xml:space="preserve">of the </w:t>
      </w:r>
      <w:r w:rsidR="00043ACB" w:rsidRPr="00A50362">
        <w:rPr>
          <w:rFonts w:ascii="Times New Roman" w:hAnsi="Times New Roman" w:cs="Times New Roman"/>
          <w:sz w:val="24"/>
          <w:szCs w:val="24"/>
        </w:rPr>
        <w:t xml:space="preserve">proportion of the observed differences in </w:t>
      </w:r>
      <w:r w:rsidR="007B1BC3" w:rsidRPr="00A50362">
        <w:rPr>
          <w:rFonts w:ascii="Times New Roman" w:hAnsi="Times New Roman" w:cs="Times New Roman"/>
          <w:sz w:val="24"/>
          <w:szCs w:val="24"/>
        </w:rPr>
        <w:t xml:space="preserve">disease </w:t>
      </w:r>
      <w:r w:rsidR="00043ACB" w:rsidRPr="00A50362">
        <w:rPr>
          <w:rFonts w:ascii="Times New Roman" w:hAnsi="Times New Roman" w:cs="Times New Roman"/>
          <w:sz w:val="24"/>
          <w:szCs w:val="24"/>
        </w:rPr>
        <w:t xml:space="preserve">severity, hospitalization, and mortality rates of COVID-19 between Western and Asian countries. </w:t>
      </w:r>
    </w:p>
    <w:p w14:paraId="508D9B4A" w14:textId="7F64D978" w:rsidR="00936AAD" w:rsidRPr="00A50362" w:rsidRDefault="00936AAD" w:rsidP="00936AAD">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Clinical evidence shows that patients</w:t>
      </w:r>
      <w:r w:rsidR="00DE27AD" w:rsidRPr="00A50362">
        <w:rPr>
          <w:rFonts w:ascii="Times New Roman" w:hAnsi="Times New Roman" w:cs="Times New Roman"/>
          <w:sz w:val="24"/>
          <w:szCs w:val="24"/>
        </w:rPr>
        <w:t xml:space="preserve"> with diabetes</w:t>
      </w:r>
      <w:r w:rsidRPr="00A50362">
        <w:rPr>
          <w:rFonts w:ascii="Times New Roman" w:hAnsi="Times New Roman" w:cs="Times New Roman"/>
          <w:sz w:val="24"/>
          <w:szCs w:val="24"/>
        </w:rPr>
        <w:t xml:space="preserve"> are at higher risk </w:t>
      </w:r>
      <w:r w:rsidR="007B1BC3" w:rsidRPr="00A50362">
        <w:rPr>
          <w:rFonts w:ascii="Times New Roman" w:hAnsi="Times New Roman" w:cs="Times New Roman"/>
          <w:sz w:val="24"/>
          <w:szCs w:val="24"/>
        </w:rPr>
        <w:t xml:space="preserve">for </w:t>
      </w:r>
      <w:r w:rsidRPr="00A50362">
        <w:rPr>
          <w:rFonts w:ascii="Times New Roman" w:hAnsi="Times New Roman" w:cs="Times New Roman"/>
          <w:sz w:val="24"/>
          <w:szCs w:val="24"/>
        </w:rPr>
        <w:t>COVID-19</w:t>
      </w:r>
      <w:r w:rsidR="00DE27AD" w:rsidRPr="00A50362">
        <w:rPr>
          <w:rFonts w:ascii="Times New Roman" w:hAnsi="Times New Roman" w:cs="Times New Roman"/>
          <w:sz w:val="24"/>
          <w:szCs w:val="24"/>
        </w:rPr>
        <w:t xml:space="preserve"> (</w:t>
      </w:r>
      <w:proofErr w:type="spellStart"/>
      <w:r w:rsidR="00DE27AD" w:rsidRPr="00A50362">
        <w:rPr>
          <w:rFonts w:ascii="Times New Roman" w:hAnsi="Times New Roman" w:cs="Times New Roman"/>
          <w:sz w:val="24"/>
          <w:szCs w:val="24"/>
        </w:rPr>
        <w:t>Marhyl</w:t>
      </w:r>
      <w:proofErr w:type="spellEnd"/>
      <w:r w:rsidR="00DE27AD" w:rsidRPr="00A50362">
        <w:rPr>
          <w:rFonts w:ascii="Times New Roman" w:hAnsi="Times New Roman" w:cs="Times New Roman"/>
          <w:sz w:val="24"/>
          <w:szCs w:val="24"/>
        </w:rPr>
        <w:t>, et al., 2020; Huang, Lim &amp; Pranata, 2020)</w:t>
      </w:r>
      <w:r w:rsidRPr="00A50362">
        <w:rPr>
          <w:rFonts w:ascii="Times New Roman" w:hAnsi="Times New Roman" w:cs="Times New Roman"/>
          <w:sz w:val="24"/>
          <w:szCs w:val="24"/>
        </w:rPr>
        <w:t xml:space="preserve">. </w:t>
      </w:r>
      <w:r w:rsidR="00DE27AD" w:rsidRPr="00A50362">
        <w:rPr>
          <w:rFonts w:ascii="Times New Roman" w:hAnsi="Times New Roman" w:cs="Times New Roman"/>
          <w:sz w:val="24"/>
          <w:szCs w:val="24"/>
        </w:rPr>
        <w:t>T</w:t>
      </w:r>
      <w:r w:rsidRPr="00A50362">
        <w:rPr>
          <w:rFonts w:ascii="Times New Roman" w:hAnsi="Times New Roman" w:cs="Times New Roman"/>
          <w:sz w:val="24"/>
          <w:szCs w:val="24"/>
        </w:rPr>
        <w:t xml:space="preserve">hree pathophysiological pathways linking </w:t>
      </w:r>
      <w:r w:rsidR="00DE27AD" w:rsidRPr="00A50362">
        <w:rPr>
          <w:rFonts w:ascii="Times New Roman" w:hAnsi="Times New Roman" w:cs="Times New Roman"/>
          <w:sz w:val="24"/>
          <w:szCs w:val="24"/>
        </w:rPr>
        <w:t>DM</w:t>
      </w:r>
      <w:r w:rsidRPr="00A50362">
        <w:rPr>
          <w:rFonts w:ascii="Times New Roman" w:hAnsi="Times New Roman" w:cs="Times New Roman"/>
          <w:sz w:val="24"/>
          <w:szCs w:val="24"/>
        </w:rPr>
        <w:t xml:space="preserve"> and COVID-19</w:t>
      </w:r>
      <w:r w:rsidR="00DE27AD" w:rsidRPr="00A50362">
        <w:rPr>
          <w:rFonts w:ascii="Times New Roman" w:hAnsi="Times New Roman" w:cs="Times New Roman"/>
          <w:sz w:val="24"/>
          <w:szCs w:val="24"/>
        </w:rPr>
        <w:t xml:space="preserve"> were found in a study conducted by </w:t>
      </w:r>
      <w:proofErr w:type="spellStart"/>
      <w:r w:rsidR="00DE27AD" w:rsidRPr="00A50362">
        <w:rPr>
          <w:rFonts w:ascii="Times New Roman" w:hAnsi="Times New Roman" w:cs="Times New Roman"/>
          <w:sz w:val="24"/>
          <w:szCs w:val="24"/>
        </w:rPr>
        <w:t>Marhyl</w:t>
      </w:r>
      <w:proofErr w:type="spellEnd"/>
      <w:r w:rsidR="00DE27AD" w:rsidRPr="00A50362">
        <w:rPr>
          <w:rFonts w:ascii="Times New Roman" w:hAnsi="Times New Roman" w:cs="Times New Roman"/>
          <w:sz w:val="24"/>
          <w:szCs w:val="24"/>
        </w:rPr>
        <w:t>, et al., (2020)</w:t>
      </w:r>
      <w:r w:rsidRPr="00A50362">
        <w:rPr>
          <w:rFonts w:ascii="Times New Roman" w:hAnsi="Times New Roman" w:cs="Times New Roman"/>
          <w:sz w:val="24"/>
          <w:szCs w:val="24"/>
        </w:rPr>
        <w:t>. The first pathway indicates a higher risk for COVID-</w:t>
      </w:r>
      <w:bookmarkStart w:id="2" w:name="_Hlk46673869"/>
      <w:r w:rsidRPr="00A50362">
        <w:rPr>
          <w:rFonts w:ascii="Times New Roman" w:hAnsi="Times New Roman" w:cs="Times New Roman"/>
          <w:sz w:val="24"/>
          <w:szCs w:val="24"/>
        </w:rPr>
        <w:t xml:space="preserve">19 because of a dysregulation of Angiotensin-converting enzyme 2. The other two essential physiological links between </w:t>
      </w:r>
      <w:r w:rsidR="00DE27AD" w:rsidRPr="00A50362">
        <w:rPr>
          <w:rFonts w:ascii="Times New Roman" w:hAnsi="Times New Roman" w:cs="Times New Roman"/>
          <w:sz w:val="24"/>
          <w:szCs w:val="24"/>
        </w:rPr>
        <w:t>DM</w:t>
      </w:r>
      <w:r w:rsidRPr="00A50362">
        <w:rPr>
          <w:rFonts w:ascii="Times New Roman" w:hAnsi="Times New Roman" w:cs="Times New Roman"/>
          <w:sz w:val="24"/>
          <w:szCs w:val="24"/>
        </w:rPr>
        <w:t xml:space="preserve"> and COVID-19 are liver dysfunction and chronic systemic inflammation</w:t>
      </w:r>
      <w:bookmarkEnd w:id="2"/>
      <w:r w:rsidRPr="00A50362">
        <w:rPr>
          <w:rFonts w:ascii="Times New Roman" w:hAnsi="Times New Roman" w:cs="Times New Roman"/>
          <w:sz w:val="24"/>
          <w:szCs w:val="24"/>
        </w:rPr>
        <w:t>.</w:t>
      </w:r>
      <w:r w:rsidR="00DE27AD" w:rsidRPr="00A50362">
        <w:rPr>
          <w:rFonts w:ascii="Times New Roman" w:hAnsi="Times New Roman" w:cs="Times New Roman"/>
          <w:sz w:val="24"/>
          <w:szCs w:val="24"/>
        </w:rPr>
        <w:t xml:space="preserve"> Metabolic inflammation</w:t>
      </w:r>
      <w:r w:rsidR="004D0BB2" w:rsidRPr="00A50362">
        <w:rPr>
          <w:rFonts w:ascii="Times New Roman" w:hAnsi="Times New Roman" w:cs="Times New Roman"/>
          <w:sz w:val="24"/>
          <w:szCs w:val="24"/>
        </w:rPr>
        <w:t>,</w:t>
      </w:r>
      <w:r w:rsidR="00DE27AD" w:rsidRPr="00A50362">
        <w:rPr>
          <w:rFonts w:ascii="Times New Roman" w:hAnsi="Times New Roman" w:cs="Times New Roman"/>
          <w:sz w:val="24"/>
          <w:szCs w:val="24"/>
        </w:rPr>
        <w:t xml:space="preserve"> which is typically a physiological response to injury or infection, is characterized by low-level local or systemic inflammatory responses (Bornstein, et al., 2020</w:t>
      </w:r>
      <w:r w:rsidR="00663045" w:rsidRPr="00A50362">
        <w:rPr>
          <w:rFonts w:ascii="Times New Roman" w:hAnsi="Times New Roman" w:cs="Times New Roman"/>
          <w:sz w:val="24"/>
          <w:szCs w:val="24"/>
        </w:rPr>
        <w:t>). Th</w:t>
      </w:r>
      <w:r w:rsidR="004D0BB2" w:rsidRPr="00A50362">
        <w:rPr>
          <w:rFonts w:ascii="Times New Roman" w:hAnsi="Times New Roman" w:cs="Times New Roman"/>
          <w:sz w:val="24"/>
          <w:szCs w:val="24"/>
        </w:rPr>
        <w:t>e</w:t>
      </w:r>
      <w:r w:rsidR="00663045" w:rsidRPr="00A50362">
        <w:rPr>
          <w:rFonts w:ascii="Times New Roman" w:hAnsi="Times New Roman" w:cs="Times New Roman"/>
          <w:sz w:val="24"/>
          <w:szCs w:val="24"/>
        </w:rPr>
        <w:t xml:space="preserve"> metabolic inflammation </w:t>
      </w:r>
      <w:r w:rsidR="004D0BB2" w:rsidRPr="00A50362">
        <w:rPr>
          <w:rFonts w:ascii="Times New Roman" w:hAnsi="Times New Roman" w:cs="Times New Roman"/>
          <w:sz w:val="24"/>
          <w:szCs w:val="24"/>
        </w:rPr>
        <w:t>that</w:t>
      </w:r>
      <w:r w:rsidR="00663045" w:rsidRPr="00A50362">
        <w:rPr>
          <w:rFonts w:ascii="Times New Roman" w:hAnsi="Times New Roman" w:cs="Times New Roman"/>
          <w:sz w:val="24"/>
          <w:szCs w:val="24"/>
        </w:rPr>
        <w:t xml:space="preserve"> can be found </w:t>
      </w:r>
      <w:r w:rsidR="00663045" w:rsidRPr="00A50362">
        <w:rPr>
          <w:rFonts w:ascii="Times New Roman" w:hAnsi="Times New Roman" w:cs="Times New Roman"/>
          <w:sz w:val="24"/>
          <w:szCs w:val="24"/>
        </w:rPr>
        <w:lastRenderedPageBreak/>
        <w:t xml:space="preserve">in patients with MS can lead to a compromised immune system, which reduces the body’s ability to tackle infection, impairing the healing process and prolonging recovery. The study also identified </w:t>
      </w:r>
      <w:r w:rsidRPr="00A50362">
        <w:rPr>
          <w:rFonts w:ascii="Times New Roman" w:hAnsi="Times New Roman" w:cs="Times New Roman"/>
          <w:sz w:val="24"/>
          <w:szCs w:val="24"/>
        </w:rPr>
        <w:t xml:space="preserve">clinical biomarkers predicting the higher risk: </w:t>
      </w:r>
      <w:r w:rsidR="00663045" w:rsidRPr="00A50362">
        <w:rPr>
          <w:rFonts w:ascii="Times New Roman" w:hAnsi="Times New Roman" w:cs="Times New Roman"/>
          <w:sz w:val="24"/>
          <w:szCs w:val="24"/>
        </w:rPr>
        <w:t>h</w:t>
      </w:r>
      <w:r w:rsidRPr="00A50362">
        <w:rPr>
          <w:rFonts w:ascii="Times New Roman" w:hAnsi="Times New Roman" w:cs="Times New Roman"/>
          <w:sz w:val="24"/>
          <w:szCs w:val="24"/>
        </w:rPr>
        <w:t xml:space="preserve">ypertension, elevated serum Alanine aminotransferase, high Interleukin-6, and low </w:t>
      </w:r>
      <w:r w:rsidR="00663045" w:rsidRPr="00A50362">
        <w:rPr>
          <w:rFonts w:ascii="Times New Roman" w:hAnsi="Times New Roman" w:cs="Times New Roman"/>
          <w:sz w:val="24"/>
          <w:szCs w:val="24"/>
        </w:rPr>
        <w:t>l</w:t>
      </w:r>
      <w:r w:rsidR="007567C5" w:rsidRPr="00A50362">
        <w:rPr>
          <w:rFonts w:ascii="Times New Roman" w:hAnsi="Times New Roman" w:cs="Times New Roman"/>
          <w:sz w:val="24"/>
          <w:szCs w:val="24"/>
        </w:rPr>
        <w:t>ymphocyte’s</w:t>
      </w:r>
      <w:r w:rsidRPr="00A50362">
        <w:rPr>
          <w:rFonts w:ascii="Times New Roman" w:hAnsi="Times New Roman" w:cs="Times New Roman"/>
          <w:sz w:val="24"/>
          <w:szCs w:val="24"/>
        </w:rPr>
        <w:t xml:space="preserve"> count. In general, patients with DM and </w:t>
      </w:r>
      <w:r w:rsidR="00663045" w:rsidRPr="00A50362">
        <w:rPr>
          <w:rFonts w:ascii="Times New Roman" w:hAnsi="Times New Roman" w:cs="Times New Roman"/>
          <w:sz w:val="24"/>
          <w:szCs w:val="24"/>
        </w:rPr>
        <w:t xml:space="preserve">the </w:t>
      </w:r>
      <w:r w:rsidRPr="00A50362">
        <w:rPr>
          <w:rFonts w:ascii="Times New Roman" w:hAnsi="Times New Roman" w:cs="Times New Roman"/>
          <w:sz w:val="24"/>
          <w:szCs w:val="24"/>
        </w:rPr>
        <w:t xml:space="preserve">elderly are at higher risk for adverse development and higher mortality. The above revealed biomarkers can be applied directly when it comes to clinical practice. For patients who are newly infected with COVID-19, the medical history should be checked for evidence of a long-term or chronic dysregulation of these biomarkers, particularly </w:t>
      </w:r>
      <w:r w:rsidR="007B1BC3" w:rsidRPr="00A50362">
        <w:rPr>
          <w:rFonts w:ascii="Times New Roman" w:hAnsi="Times New Roman" w:cs="Times New Roman"/>
          <w:sz w:val="24"/>
          <w:szCs w:val="24"/>
        </w:rPr>
        <w:t>with</w:t>
      </w:r>
      <w:r w:rsidRPr="00A50362">
        <w:rPr>
          <w:rFonts w:ascii="Times New Roman" w:hAnsi="Times New Roman" w:cs="Times New Roman"/>
          <w:sz w:val="24"/>
          <w:szCs w:val="24"/>
        </w:rPr>
        <w:t xml:space="preserve"> patients </w:t>
      </w:r>
      <w:r w:rsidR="007B1BC3" w:rsidRPr="00A50362">
        <w:rPr>
          <w:rFonts w:ascii="Times New Roman" w:hAnsi="Times New Roman" w:cs="Times New Roman"/>
          <w:sz w:val="24"/>
          <w:szCs w:val="24"/>
        </w:rPr>
        <w:t>who</w:t>
      </w:r>
      <w:r w:rsidR="00663045" w:rsidRPr="00A50362">
        <w:rPr>
          <w:rFonts w:ascii="Times New Roman" w:hAnsi="Times New Roman" w:cs="Times New Roman"/>
          <w:sz w:val="24"/>
          <w:szCs w:val="24"/>
        </w:rPr>
        <w:t xml:space="preserve"> have</w:t>
      </w:r>
      <w:r w:rsidRPr="00A50362">
        <w:rPr>
          <w:rFonts w:ascii="Times New Roman" w:hAnsi="Times New Roman" w:cs="Times New Roman"/>
          <w:sz w:val="24"/>
          <w:szCs w:val="24"/>
        </w:rPr>
        <w:t xml:space="preserve"> diabetes, </w:t>
      </w:r>
      <w:r w:rsidR="00663045" w:rsidRPr="00A50362">
        <w:rPr>
          <w:rFonts w:ascii="Times New Roman" w:hAnsi="Times New Roman" w:cs="Times New Roman"/>
          <w:sz w:val="24"/>
          <w:szCs w:val="24"/>
        </w:rPr>
        <w:t>or prediabetes</w:t>
      </w:r>
      <w:r w:rsidRPr="00A50362">
        <w:rPr>
          <w:rFonts w:ascii="Times New Roman" w:hAnsi="Times New Roman" w:cs="Times New Roman"/>
          <w:sz w:val="24"/>
          <w:szCs w:val="24"/>
        </w:rPr>
        <w:t>.</w:t>
      </w:r>
      <w:r w:rsidR="00663045" w:rsidRPr="00A50362">
        <w:rPr>
          <w:rFonts w:ascii="Times New Roman" w:hAnsi="Times New Roman" w:cs="Times New Roman"/>
          <w:sz w:val="24"/>
          <w:szCs w:val="24"/>
        </w:rPr>
        <w:t xml:space="preserve"> Patients with DM have a greater risk of respiratory infections due to </w:t>
      </w:r>
      <w:r w:rsidR="007B1BC3" w:rsidRPr="00A50362">
        <w:rPr>
          <w:rFonts w:ascii="Times New Roman" w:hAnsi="Times New Roman" w:cs="Times New Roman"/>
          <w:sz w:val="24"/>
          <w:szCs w:val="24"/>
        </w:rPr>
        <w:t xml:space="preserve">a </w:t>
      </w:r>
      <w:r w:rsidR="00663045" w:rsidRPr="00A50362">
        <w:rPr>
          <w:rFonts w:ascii="Times New Roman" w:hAnsi="Times New Roman" w:cs="Times New Roman"/>
          <w:sz w:val="24"/>
          <w:szCs w:val="24"/>
        </w:rPr>
        <w:t xml:space="preserve">compromised immune system, issues with glycemic control and chronic inflammation. </w:t>
      </w:r>
    </w:p>
    <w:p w14:paraId="38947E16" w14:textId="5C54A92A" w:rsidR="00955286" w:rsidRPr="00A50362" w:rsidRDefault="002027B9" w:rsidP="00955286">
      <w:pPr>
        <w:spacing w:after="0" w:line="480" w:lineRule="auto"/>
        <w:ind w:firstLine="720"/>
        <w:rPr>
          <w:rFonts w:ascii="Times New Roman" w:hAnsi="Times New Roman" w:cs="Times New Roman"/>
          <w:b/>
          <w:bCs/>
          <w:sz w:val="24"/>
          <w:szCs w:val="24"/>
        </w:rPr>
      </w:pPr>
      <w:r w:rsidRPr="00A50362">
        <w:rPr>
          <w:rFonts w:ascii="Times New Roman" w:hAnsi="Times New Roman" w:cs="Times New Roman"/>
          <w:sz w:val="24"/>
          <w:szCs w:val="24"/>
        </w:rPr>
        <w:t xml:space="preserve">There may be similarities between influenza infection and COVID -19 in patients with existing MS. </w:t>
      </w:r>
      <w:r w:rsidR="00936AAD" w:rsidRPr="00A50362">
        <w:rPr>
          <w:rFonts w:ascii="Times New Roman" w:hAnsi="Times New Roman" w:cs="Times New Roman"/>
          <w:sz w:val="24"/>
          <w:szCs w:val="24"/>
        </w:rPr>
        <w:t xml:space="preserve">Dutta, Priya </w:t>
      </w:r>
      <w:r w:rsidRPr="00A50362">
        <w:rPr>
          <w:rFonts w:ascii="Times New Roman" w:hAnsi="Times New Roman" w:cs="Times New Roman"/>
          <w:sz w:val="24"/>
          <w:szCs w:val="24"/>
        </w:rPr>
        <w:t>and</w:t>
      </w:r>
      <w:r w:rsidR="00936AAD" w:rsidRPr="00A50362">
        <w:rPr>
          <w:rFonts w:ascii="Times New Roman" w:hAnsi="Times New Roman" w:cs="Times New Roman"/>
          <w:sz w:val="24"/>
          <w:szCs w:val="24"/>
        </w:rPr>
        <w:t xml:space="preserve"> Joshi (2020) in a review of several studies note</w:t>
      </w:r>
      <w:r w:rsidR="0052774E" w:rsidRPr="00A50362">
        <w:rPr>
          <w:rFonts w:ascii="Times New Roman" w:hAnsi="Times New Roman" w:cs="Times New Roman"/>
          <w:sz w:val="24"/>
          <w:szCs w:val="24"/>
        </w:rPr>
        <w:t>d</w:t>
      </w:r>
      <w:r w:rsidR="00936AAD" w:rsidRPr="00A50362">
        <w:rPr>
          <w:rFonts w:ascii="Times New Roman" w:hAnsi="Times New Roman" w:cs="Times New Roman"/>
          <w:sz w:val="24"/>
          <w:szCs w:val="24"/>
        </w:rPr>
        <w:t xml:space="preserve"> that </w:t>
      </w:r>
      <w:r w:rsidRPr="00A50362">
        <w:rPr>
          <w:rFonts w:ascii="Times New Roman" w:hAnsi="Times New Roman" w:cs="Times New Roman"/>
          <w:sz w:val="24"/>
          <w:szCs w:val="24"/>
        </w:rPr>
        <w:t>influenza</w:t>
      </w:r>
      <w:r w:rsidR="00936AAD" w:rsidRPr="00A50362">
        <w:rPr>
          <w:rFonts w:ascii="Times New Roman" w:hAnsi="Times New Roman" w:cs="Times New Roman"/>
          <w:sz w:val="24"/>
          <w:szCs w:val="24"/>
        </w:rPr>
        <w:t xml:space="preserve"> has led to poor</w:t>
      </w:r>
      <w:r w:rsidR="00BD30AE" w:rsidRPr="00A50362">
        <w:rPr>
          <w:rFonts w:ascii="Times New Roman" w:hAnsi="Times New Roman" w:cs="Times New Roman"/>
          <w:sz w:val="24"/>
          <w:szCs w:val="24"/>
        </w:rPr>
        <w:t>er</w:t>
      </w:r>
      <w:r w:rsidR="00936AAD" w:rsidRPr="00A50362">
        <w:rPr>
          <w:rFonts w:ascii="Times New Roman" w:hAnsi="Times New Roman" w:cs="Times New Roman"/>
          <w:sz w:val="24"/>
          <w:szCs w:val="24"/>
        </w:rPr>
        <w:t xml:space="preserve"> outcome</w:t>
      </w:r>
      <w:r w:rsidR="00BD30AE" w:rsidRPr="00A50362">
        <w:rPr>
          <w:rFonts w:ascii="Times New Roman" w:hAnsi="Times New Roman" w:cs="Times New Roman"/>
          <w:sz w:val="24"/>
          <w:szCs w:val="24"/>
        </w:rPr>
        <w:t>s</w:t>
      </w:r>
      <w:r w:rsidR="00936AAD" w:rsidRPr="00A50362">
        <w:rPr>
          <w:rFonts w:ascii="Times New Roman" w:hAnsi="Times New Roman" w:cs="Times New Roman"/>
          <w:sz w:val="24"/>
          <w:szCs w:val="24"/>
        </w:rPr>
        <w:t xml:space="preserve"> for people living with </w:t>
      </w:r>
      <w:r w:rsidRPr="00A50362">
        <w:rPr>
          <w:rFonts w:ascii="Times New Roman" w:hAnsi="Times New Roman" w:cs="Times New Roman"/>
          <w:sz w:val="24"/>
          <w:szCs w:val="24"/>
        </w:rPr>
        <w:t>MS</w:t>
      </w:r>
      <w:r w:rsidR="00936AAD" w:rsidRPr="00A50362">
        <w:rPr>
          <w:rFonts w:ascii="Times New Roman" w:hAnsi="Times New Roman" w:cs="Times New Roman"/>
          <w:sz w:val="24"/>
          <w:szCs w:val="24"/>
        </w:rPr>
        <w:t>. D</w:t>
      </w:r>
      <w:r w:rsidRPr="00A50362">
        <w:rPr>
          <w:rFonts w:ascii="Times New Roman" w:hAnsi="Times New Roman" w:cs="Times New Roman"/>
          <w:sz w:val="24"/>
          <w:szCs w:val="24"/>
        </w:rPr>
        <w:t>M</w:t>
      </w:r>
      <w:r w:rsidR="00936AAD" w:rsidRPr="00A50362">
        <w:rPr>
          <w:rFonts w:ascii="Times New Roman" w:hAnsi="Times New Roman" w:cs="Times New Roman"/>
          <w:sz w:val="24"/>
          <w:szCs w:val="24"/>
        </w:rPr>
        <w:t xml:space="preserve"> was shown to be one of the major risk factors for increased morbidity and mortality in people infected with H1N1 Influenza, severe acute respiratory syndrome (SARS) and middle east respiratory syndrome coronavirus (</w:t>
      </w:r>
      <w:proofErr w:type="spellStart"/>
      <w:r w:rsidR="00936AAD" w:rsidRPr="00A50362">
        <w:rPr>
          <w:rFonts w:ascii="Times New Roman" w:hAnsi="Times New Roman" w:cs="Times New Roman"/>
          <w:sz w:val="24"/>
          <w:szCs w:val="24"/>
        </w:rPr>
        <w:t>MERSCoV</w:t>
      </w:r>
      <w:proofErr w:type="spellEnd"/>
      <w:r w:rsidR="00936AAD" w:rsidRPr="00A50362">
        <w:rPr>
          <w:rFonts w:ascii="Times New Roman" w:hAnsi="Times New Roman" w:cs="Times New Roman"/>
          <w:sz w:val="24"/>
          <w:szCs w:val="24"/>
        </w:rPr>
        <w:t>)</w:t>
      </w:r>
      <w:r w:rsidR="0052774E" w:rsidRPr="00A50362">
        <w:rPr>
          <w:rFonts w:ascii="Times New Roman" w:hAnsi="Times New Roman" w:cs="Times New Roman"/>
          <w:sz w:val="24"/>
          <w:szCs w:val="24"/>
        </w:rPr>
        <w:t xml:space="preserve"> which are similar in makeup to </w:t>
      </w:r>
      <w:r w:rsidR="004408DC" w:rsidRPr="00A50362">
        <w:rPr>
          <w:rFonts w:ascii="Times New Roman" w:hAnsi="Times New Roman" w:cs="Times New Roman"/>
          <w:sz w:val="24"/>
          <w:szCs w:val="24"/>
        </w:rPr>
        <w:t>COVID-19</w:t>
      </w:r>
      <w:r w:rsidR="00936AAD" w:rsidRPr="00A50362">
        <w:rPr>
          <w:rFonts w:ascii="Times New Roman" w:hAnsi="Times New Roman" w:cs="Times New Roman"/>
          <w:sz w:val="24"/>
          <w:szCs w:val="24"/>
        </w:rPr>
        <w:t>. Poor clinical outcome</w:t>
      </w:r>
      <w:r w:rsidR="00BD30AE" w:rsidRPr="00A50362">
        <w:rPr>
          <w:rFonts w:ascii="Times New Roman" w:hAnsi="Times New Roman" w:cs="Times New Roman"/>
          <w:sz w:val="24"/>
          <w:szCs w:val="24"/>
        </w:rPr>
        <w:t>s</w:t>
      </w:r>
      <w:r w:rsidR="00936AAD" w:rsidRPr="00A50362">
        <w:rPr>
          <w:rFonts w:ascii="Times New Roman" w:hAnsi="Times New Roman" w:cs="Times New Roman"/>
          <w:sz w:val="24"/>
          <w:szCs w:val="24"/>
        </w:rPr>
        <w:t xml:space="preserve"> in </w:t>
      </w:r>
      <w:r w:rsidR="004408DC" w:rsidRPr="00A50362">
        <w:rPr>
          <w:rFonts w:ascii="Times New Roman" w:hAnsi="Times New Roman" w:cs="Times New Roman"/>
          <w:sz w:val="24"/>
          <w:szCs w:val="24"/>
        </w:rPr>
        <w:t>COVID-19</w:t>
      </w:r>
      <w:r w:rsidR="0052774E" w:rsidRPr="00A50362">
        <w:rPr>
          <w:rFonts w:ascii="Times New Roman" w:hAnsi="Times New Roman" w:cs="Times New Roman"/>
          <w:sz w:val="24"/>
          <w:szCs w:val="24"/>
        </w:rPr>
        <w:t xml:space="preserve"> </w:t>
      </w:r>
      <w:r w:rsidR="00936AAD" w:rsidRPr="00A50362">
        <w:rPr>
          <w:rFonts w:ascii="Times New Roman" w:hAnsi="Times New Roman" w:cs="Times New Roman"/>
          <w:sz w:val="24"/>
          <w:szCs w:val="24"/>
        </w:rPr>
        <w:t xml:space="preserve">patients with DM are contributed by </w:t>
      </w:r>
      <w:r w:rsidR="00BD30AE" w:rsidRPr="00A50362">
        <w:rPr>
          <w:rFonts w:ascii="Times New Roman" w:hAnsi="Times New Roman" w:cs="Times New Roman"/>
          <w:sz w:val="24"/>
          <w:szCs w:val="24"/>
        </w:rPr>
        <w:t>v</w:t>
      </w:r>
      <w:r w:rsidR="00936AAD" w:rsidRPr="00A50362">
        <w:rPr>
          <w:rFonts w:ascii="Times New Roman" w:hAnsi="Times New Roman" w:cs="Times New Roman"/>
          <w:sz w:val="24"/>
          <w:szCs w:val="24"/>
        </w:rPr>
        <w:t>ariable glycemic control, poor glycemic legacy, the burden of end-organ damage, /</w:t>
      </w:r>
      <w:r w:rsidRPr="00A50362">
        <w:rPr>
          <w:rFonts w:ascii="Times New Roman" w:hAnsi="Times New Roman" w:cs="Times New Roman"/>
          <w:sz w:val="24"/>
          <w:szCs w:val="24"/>
        </w:rPr>
        <w:t>or</w:t>
      </w:r>
      <w:r w:rsidR="00936AAD" w:rsidRPr="00A50362">
        <w:rPr>
          <w:rFonts w:ascii="Times New Roman" w:hAnsi="Times New Roman" w:cs="Times New Roman"/>
          <w:sz w:val="24"/>
          <w:szCs w:val="24"/>
        </w:rPr>
        <w:t xml:space="preserve"> impaired and altered immunity. </w:t>
      </w:r>
      <w:r w:rsidRPr="00A50362">
        <w:rPr>
          <w:rFonts w:ascii="Times New Roman" w:hAnsi="Times New Roman" w:cs="Times New Roman"/>
          <w:sz w:val="24"/>
          <w:szCs w:val="24"/>
        </w:rPr>
        <w:t xml:space="preserve">As with complications from influenza, Duta, Priya, and Joshi (2020) </w:t>
      </w:r>
      <w:r w:rsidR="003E705D" w:rsidRPr="00A50362">
        <w:rPr>
          <w:rFonts w:ascii="Times New Roman" w:hAnsi="Times New Roman" w:cs="Times New Roman"/>
          <w:sz w:val="24"/>
          <w:szCs w:val="24"/>
        </w:rPr>
        <w:t xml:space="preserve">found </w:t>
      </w:r>
      <w:r w:rsidRPr="00A50362">
        <w:rPr>
          <w:rFonts w:ascii="Times New Roman" w:hAnsi="Times New Roman" w:cs="Times New Roman"/>
          <w:sz w:val="24"/>
          <w:szCs w:val="24"/>
        </w:rPr>
        <w:t>p</w:t>
      </w:r>
      <w:r w:rsidR="00936AAD" w:rsidRPr="00A50362">
        <w:rPr>
          <w:rFonts w:ascii="Times New Roman" w:hAnsi="Times New Roman" w:cs="Times New Roman"/>
          <w:sz w:val="24"/>
          <w:szCs w:val="24"/>
        </w:rPr>
        <w:t>atients with severe</w:t>
      </w:r>
      <w:r w:rsidR="006E6F4D" w:rsidRPr="00A50362">
        <w:rPr>
          <w:rFonts w:ascii="Times New Roman" w:hAnsi="Times New Roman" w:cs="Times New Roman"/>
          <w:sz w:val="24"/>
          <w:szCs w:val="24"/>
        </w:rPr>
        <w:t xml:space="preserve"> COVID-19</w:t>
      </w:r>
      <w:r w:rsidR="00936AAD" w:rsidRPr="00A50362">
        <w:rPr>
          <w:rFonts w:ascii="Times New Roman" w:hAnsi="Times New Roman" w:cs="Times New Roman"/>
          <w:sz w:val="24"/>
          <w:szCs w:val="24"/>
        </w:rPr>
        <w:t xml:space="preserve"> disease were 2.36 times more likely to have hypertension, 2.46 times </w:t>
      </w:r>
      <w:r w:rsidR="00613256" w:rsidRPr="00A50362">
        <w:rPr>
          <w:rFonts w:ascii="Times New Roman" w:hAnsi="Times New Roman" w:cs="Times New Roman"/>
          <w:sz w:val="24"/>
          <w:szCs w:val="24"/>
        </w:rPr>
        <w:t xml:space="preserve">more </w:t>
      </w:r>
      <w:r w:rsidR="00936AAD" w:rsidRPr="00A50362">
        <w:rPr>
          <w:rFonts w:ascii="Times New Roman" w:hAnsi="Times New Roman" w:cs="Times New Roman"/>
          <w:sz w:val="24"/>
          <w:szCs w:val="24"/>
        </w:rPr>
        <w:t>like</w:t>
      </w:r>
      <w:r w:rsidR="00613256" w:rsidRPr="00A50362">
        <w:rPr>
          <w:rFonts w:ascii="Times New Roman" w:hAnsi="Times New Roman" w:cs="Times New Roman"/>
          <w:sz w:val="24"/>
          <w:szCs w:val="24"/>
        </w:rPr>
        <w:t>ly</w:t>
      </w:r>
      <w:r w:rsidR="00936AAD" w:rsidRPr="00A50362">
        <w:rPr>
          <w:rFonts w:ascii="Times New Roman" w:hAnsi="Times New Roman" w:cs="Times New Roman"/>
          <w:sz w:val="24"/>
          <w:szCs w:val="24"/>
        </w:rPr>
        <w:t xml:space="preserve"> to have the respiratory disease, and 3.42 times likely to have underlying cardiovascular disease as compared to those with mild disease not needing hospital admission. Another cohort of 131 patients with COVID-19 infection admitted at a hospital in Wuhan, revealed that hypertension was the most common comorbidity </w:t>
      </w:r>
      <w:r w:rsidR="00936AAD" w:rsidRPr="00A50362">
        <w:rPr>
          <w:rFonts w:ascii="Times New Roman" w:hAnsi="Times New Roman" w:cs="Times New Roman"/>
          <w:sz w:val="24"/>
          <w:szCs w:val="24"/>
        </w:rPr>
        <w:lastRenderedPageBreak/>
        <w:t>(30%), followed by diabetes (19%) and coronary artery disease (8%)</w:t>
      </w:r>
      <w:r w:rsidR="003E705D" w:rsidRPr="00A50362">
        <w:rPr>
          <w:rFonts w:ascii="Times New Roman" w:hAnsi="Times New Roman" w:cs="Times New Roman"/>
          <w:sz w:val="24"/>
          <w:szCs w:val="24"/>
        </w:rPr>
        <w:t>. E</w:t>
      </w:r>
      <w:r w:rsidR="00936AAD" w:rsidRPr="00A50362">
        <w:rPr>
          <w:rFonts w:ascii="Times New Roman" w:hAnsi="Times New Roman" w:cs="Times New Roman"/>
          <w:sz w:val="24"/>
          <w:szCs w:val="24"/>
        </w:rPr>
        <w:t xml:space="preserve">nsuring blood pressure control and blood glucose control is of primary importance in ensuring better outcomes </w:t>
      </w:r>
      <w:r w:rsidR="00911B83" w:rsidRPr="00A50362">
        <w:rPr>
          <w:rFonts w:ascii="Times New Roman" w:hAnsi="Times New Roman" w:cs="Times New Roman"/>
          <w:sz w:val="24"/>
          <w:szCs w:val="24"/>
        </w:rPr>
        <w:t>for</w:t>
      </w:r>
      <w:r w:rsidR="00936AAD" w:rsidRPr="00A50362">
        <w:rPr>
          <w:rFonts w:ascii="Times New Roman" w:hAnsi="Times New Roman" w:cs="Times New Roman"/>
          <w:sz w:val="24"/>
          <w:szCs w:val="24"/>
        </w:rPr>
        <w:t xml:space="preserve"> people with COVID-19 infection (Dutta, Priya &amp; Joshi, 2020). </w:t>
      </w:r>
    </w:p>
    <w:p w14:paraId="1F33AAFD" w14:textId="27162057" w:rsidR="00344BCA" w:rsidRPr="00A50362" w:rsidRDefault="00344BCA" w:rsidP="00052464">
      <w:pPr>
        <w:spacing w:after="0" w:line="480" w:lineRule="auto"/>
        <w:jc w:val="center"/>
        <w:rPr>
          <w:rFonts w:ascii="Times New Roman" w:hAnsi="Times New Roman" w:cs="Times New Roman"/>
          <w:b/>
          <w:bCs/>
          <w:color w:val="000000" w:themeColor="text1"/>
          <w:sz w:val="24"/>
          <w:szCs w:val="24"/>
        </w:rPr>
      </w:pPr>
      <w:bookmarkStart w:id="3" w:name="_Hlk47981541"/>
      <w:r w:rsidRPr="00A50362">
        <w:rPr>
          <w:rFonts w:ascii="Times New Roman" w:hAnsi="Times New Roman" w:cs="Times New Roman"/>
          <w:b/>
          <w:bCs/>
          <w:color w:val="000000" w:themeColor="text1"/>
          <w:sz w:val="24"/>
          <w:szCs w:val="24"/>
        </w:rPr>
        <w:t>Theoretical Framework.</w:t>
      </w:r>
    </w:p>
    <w:p w14:paraId="1C33695B" w14:textId="54FA3C2F" w:rsidR="00344BCA" w:rsidRPr="00A50362" w:rsidRDefault="002B3442" w:rsidP="00344BCA">
      <w:pPr>
        <w:spacing w:after="0" w:line="480" w:lineRule="auto"/>
        <w:rPr>
          <w:rFonts w:ascii="Times New Roman" w:hAnsi="Times New Roman" w:cs="Times New Roman"/>
          <w:b/>
          <w:bCs/>
          <w:color w:val="000000" w:themeColor="text1"/>
          <w:sz w:val="24"/>
          <w:szCs w:val="24"/>
        </w:rPr>
      </w:pPr>
      <w:r w:rsidRPr="00A50362">
        <w:rPr>
          <w:rFonts w:ascii="Times New Roman" w:hAnsi="Times New Roman" w:cs="Times New Roman"/>
          <w:b/>
          <w:bCs/>
          <w:color w:val="000000" w:themeColor="text1"/>
          <w:sz w:val="24"/>
          <w:szCs w:val="24"/>
        </w:rPr>
        <w:t>Health Promotion Model</w:t>
      </w:r>
      <w:r w:rsidR="00344BCA" w:rsidRPr="00A50362">
        <w:rPr>
          <w:rFonts w:ascii="Times New Roman" w:hAnsi="Times New Roman" w:cs="Times New Roman"/>
          <w:b/>
          <w:bCs/>
          <w:color w:val="000000" w:themeColor="text1"/>
          <w:sz w:val="24"/>
          <w:szCs w:val="24"/>
        </w:rPr>
        <w:t>.</w:t>
      </w:r>
    </w:p>
    <w:p w14:paraId="78C9C3E1" w14:textId="1BBF2B0A" w:rsidR="009406B9" w:rsidRPr="00A50362" w:rsidRDefault="002B3442" w:rsidP="00587790">
      <w:pPr>
        <w:spacing w:after="0" w:line="480" w:lineRule="auto"/>
        <w:ind w:firstLine="720"/>
        <w:rPr>
          <w:rFonts w:ascii="Times New Roman" w:hAnsi="Times New Roman" w:cs="Times New Roman"/>
          <w:b/>
          <w:bCs/>
          <w:sz w:val="24"/>
          <w:szCs w:val="24"/>
        </w:rPr>
      </w:pPr>
      <w:bookmarkStart w:id="4" w:name="_Hlk47979699"/>
      <w:bookmarkEnd w:id="3"/>
      <w:r w:rsidRPr="00A50362">
        <w:rPr>
          <w:rStyle w:val="Strong"/>
          <w:rFonts w:ascii="Times New Roman" w:hAnsi="Times New Roman" w:cs="Times New Roman"/>
          <w:b w:val="0"/>
          <w:bCs w:val="0"/>
          <w:color w:val="000000" w:themeColor="text1"/>
          <w:sz w:val="24"/>
          <w:szCs w:val="24"/>
          <w:shd w:val="clear" w:color="auto" w:fill="FFFFFF"/>
        </w:rPr>
        <w:t>T</w:t>
      </w:r>
      <w:r w:rsidR="003E705D" w:rsidRPr="00A50362">
        <w:rPr>
          <w:rStyle w:val="Strong"/>
          <w:rFonts w:ascii="Times New Roman" w:hAnsi="Times New Roman" w:cs="Times New Roman"/>
          <w:b w:val="0"/>
          <w:bCs w:val="0"/>
          <w:color w:val="000000" w:themeColor="text1"/>
          <w:sz w:val="24"/>
          <w:szCs w:val="24"/>
          <w:shd w:val="clear" w:color="auto" w:fill="FFFFFF"/>
        </w:rPr>
        <w:t>he health promotion</w:t>
      </w:r>
      <w:r w:rsidRPr="00A50362">
        <w:rPr>
          <w:rStyle w:val="Strong"/>
          <w:rFonts w:ascii="Times New Roman" w:hAnsi="Times New Roman" w:cs="Times New Roman"/>
          <w:b w:val="0"/>
          <w:bCs w:val="0"/>
          <w:color w:val="000000" w:themeColor="text1"/>
          <w:sz w:val="24"/>
          <w:szCs w:val="24"/>
          <w:shd w:val="clear" w:color="auto" w:fill="FFFFFF"/>
        </w:rPr>
        <w:t xml:space="preserve"> model by Nola P</w:t>
      </w:r>
      <w:r w:rsidR="00626F83" w:rsidRPr="00A50362">
        <w:rPr>
          <w:rStyle w:val="Strong"/>
          <w:rFonts w:ascii="Times New Roman" w:hAnsi="Times New Roman" w:cs="Times New Roman"/>
          <w:b w:val="0"/>
          <w:bCs w:val="0"/>
          <w:color w:val="000000" w:themeColor="text1"/>
          <w:sz w:val="24"/>
          <w:szCs w:val="24"/>
          <w:shd w:val="clear" w:color="auto" w:fill="FFFFFF"/>
        </w:rPr>
        <w:t>e</w:t>
      </w:r>
      <w:r w:rsidRPr="00A50362">
        <w:rPr>
          <w:rStyle w:val="Strong"/>
          <w:rFonts w:ascii="Times New Roman" w:hAnsi="Times New Roman" w:cs="Times New Roman"/>
          <w:b w:val="0"/>
          <w:bCs w:val="0"/>
          <w:color w:val="000000" w:themeColor="text1"/>
          <w:sz w:val="24"/>
          <w:szCs w:val="24"/>
          <w:shd w:val="clear" w:color="auto" w:fill="FFFFFF"/>
        </w:rPr>
        <w:t>nder</w:t>
      </w:r>
      <w:bookmarkEnd w:id="4"/>
      <w:r w:rsidR="00344BCA" w:rsidRPr="00A50362">
        <w:rPr>
          <w:rStyle w:val="Strong"/>
          <w:rFonts w:ascii="Times New Roman" w:hAnsi="Times New Roman" w:cs="Times New Roman"/>
          <w:b w:val="0"/>
          <w:bCs w:val="0"/>
          <w:color w:val="000000" w:themeColor="text1"/>
          <w:sz w:val="24"/>
          <w:szCs w:val="24"/>
          <w:shd w:val="clear" w:color="auto" w:fill="FFFFFF"/>
        </w:rPr>
        <w:t xml:space="preserve"> fits this research paper. </w:t>
      </w:r>
      <w:r w:rsidR="00CF635D" w:rsidRPr="00A50362">
        <w:rPr>
          <w:rStyle w:val="Strong"/>
          <w:rFonts w:ascii="Times New Roman" w:hAnsi="Times New Roman" w:cs="Times New Roman"/>
          <w:b w:val="0"/>
          <w:bCs w:val="0"/>
          <w:color w:val="000000" w:themeColor="text1"/>
          <w:sz w:val="24"/>
          <w:szCs w:val="24"/>
          <w:shd w:val="clear" w:color="auto" w:fill="FFFFFF"/>
        </w:rPr>
        <w:t xml:space="preserve">Theoretical framework </w:t>
      </w:r>
      <w:r w:rsidR="006953F7" w:rsidRPr="00A50362">
        <w:rPr>
          <w:rStyle w:val="Strong"/>
          <w:rFonts w:ascii="Times New Roman" w:hAnsi="Times New Roman" w:cs="Times New Roman"/>
          <w:b w:val="0"/>
          <w:bCs w:val="0"/>
          <w:color w:val="000000" w:themeColor="text1"/>
          <w:sz w:val="24"/>
          <w:szCs w:val="24"/>
          <w:shd w:val="clear" w:color="auto" w:fill="FFFFFF"/>
        </w:rPr>
        <w:t xml:space="preserve">chart </w:t>
      </w:r>
      <w:r w:rsidR="00616847" w:rsidRPr="00A50362">
        <w:rPr>
          <w:rStyle w:val="Strong"/>
          <w:rFonts w:ascii="Times New Roman" w:hAnsi="Times New Roman" w:cs="Times New Roman"/>
          <w:b w:val="0"/>
          <w:bCs w:val="0"/>
          <w:color w:val="000000" w:themeColor="text1"/>
          <w:sz w:val="24"/>
          <w:szCs w:val="24"/>
          <w:shd w:val="clear" w:color="auto" w:fill="FFFFFF"/>
        </w:rPr>
        <w:t xml:space="preserve">in appendix D. </w:t>
      </w:r>
      <w:r w:rsidR="00344BCA" w:rsidRPr="00A50362">
        <w:rPr>
          <w:rStyle w:val="Strong"/>
          <w:rFonts w:ascii="Times New Roman" w:hAnsi="Times New Roman" w:cs="Times New Roman"/>
          <w:b w:val="0"/>
          <w:bCs w:val="0"/>
          <w:color w:val="000000" w:themeColor="text1"/>
          <w:sz w:val="24"/>
          <w:szCs w:val="24"/>
          <w:shd w:val="clear" w:color="auto" w:fill="FFFFFF"/>
        </w:rPr>
        <w:t xml:space="preserve">This model </w:t>
      </w:r>
      <w:r w:rsidRPr="00A50362">
        <w:rPr>
          <w:rStyle w:val="Strong"/>
          <w:rFonts w:ascii="Times New Roman" w:hAnsi="Times New Roman" w:cs="Times New Roman"/>
          <w:b w:val="0"/>
          <w:bCs w:val="0"/>
          <w:color w:val="000000" w:themeColor="text1"/>
          <w:sz w:val="24"/>
          <w:szCs w:val="24"/>
          <w:shd w:val="clear" w:color="auto" w:fill="FFFFFF"/>
        </w:rPr>
        <w:t>focuses on using the data collected to foster wellness orientation through patient education</w:t>
      </w:r>
      <w:r w:rsidR="003C39D5" w:rsidRPr="00A50362">
        <w:rPr>
          <w:rStyle w:val="Strong"/>
          <w:rFonts w:ascii="Times New Roman" w:hAnsi="Times New Roman" w:cs="Times New Roman"/>
          <w:b w:val="0"/>
          <w:bCs w:val="0"/>
          <w:color w:val="000000" w:themeColor="text1"/>
          <w:sz w:val="24"/>
          <w:szCs w:val="24"/>
          <w:shd w:val="clear" w:color="auto" w:fill="FFFFFF"/>
        </w:rPr>
        <w:t>.</w:t>
      </w:r>
      <w:r w:rsidRPr="00A50362">
        <w:rPr>
          <w:rStyle w:val="Strong"/>
          <w:rFonts w:ascii="Times New Roman" w:hAnsi="Times New Roman" w:cs="Times New Roman"/>
          <w:b w:val="0"/>
          <w:bCs w:val="0"/>
          <w:color w:val="000000" w:themeColor="text1"/>
          <w:sz w:val="24"/>
          <w:szCs w:val="24"/>
          <w:shd w:val="clear" w:color="auto" w:fill="FFFFFF"/>
        </w:rPr>
        <w:t xml:space="preserve"> </w:t>
      </w:r>
      <w:r w:rsidR="003C39D5" w:rsidRPr="00A50362">
        <w:rPr>
          <w:rStyle w:val="Strong"/>
          <w:rFonts w:ascii="Times New Roman" w:hAnsi="Times New Roman" w:cs="Times New Roman"/>
          <w:b w:val="0"/>
          <w:bCs w:val="0"/>
          <w:color w:val="000000" w:themeColor="text1"/>
          <w:sz w:val="24"/>
          <w:szCs w:val="24"/>
          <w:shd w:val="clear" w:color="auto" w:fill="FFFFFF"/>
        </w:rPr>
        <w:t>H</w:t>
      </w:r>
      <w:r w:rsidRPr="00A50362">
        <w:rPr>
          <w:rStyle w:val="Strong"/>
          <w:rFonts w:ascii="Times New Roman" w:hAnsi="Times New Roman" w:cs="Times New Roman"/>
          <w:b w:val="0"/>
          <w:bCs w:val="0"/>
          <w:color w:val="000000" w:themeColor="text1"/>
          <w:sz w:val="24"/>
          <w:szCs w:val="24"/>
          <w:shd w:val="clear" w:color="auto" w:fill="FFFFFF"/>
        </w:rPr>
        <w:t xml:space="preserve">ealth-promoting behaviors </w:t>
      </w:r>
      <w:r w:rsidR="003C39D5" w:rsidRPr="00A50362">
        <w:rPr>
          <w:rStyle w:val="Strong"/>
          <w:rFonts w:ascii="Times New Roman" w:hAnsi="Times New Roman" w:cs="Times New Roman"/>
          <w:b w:val="0"/>
          <w:bCs w:val="0"/>
          <w:color w:val="000000" w:themeColor="text1"/>
          <w:sz w:val="24"/>
          <w:szCs w:val="24"/>
          <w:shd w:val="clear" w:color="auto" w:fill="FFFFFF"/>
        </w:rPr>
        <w:t>w</w:t>
      </w:r>
      <w:r w:rsidR="00911B83" w:rsidRPr="00A50362">
        <w:rPr>
          <w:rStyle w:val="Strong"/>
          <w:rFonts w:ascii="Times New Roman" w:hAnsi="Times New Roman" w:cs="Times New Roman"/>
          <w:b w:val="0"/>
          <w:bCs w:val="0"/>
          <w:color w:val="000000" w:themeColor="text1"/>
          <w:sz w:val="24"/>
          <w:szCs w:val="24"/>
          <w:shd w:val="clear" w:color="auto" w:fill="FFFFFF"/>
        </w:rPr>
        <w:t>ere</w:t>
      </w:r>
      <w:r w:rsidR="003C39D5" w:rsidRPr="00A50362">
        <w:rPr>
          <w:rStyle w:val="Strong"/>
          <w:rFonts w:ascii="Times New Roman" w:hAnsi="Times New Roman" w:cs="Times New Roman"/>
          <w:b w:val="0"/>
          <w:bCs w:val="0"/>
          <w:color w:val="000000" w:themeColor="text1"/>
          <w:sz w:val="24"/>
          <w:szCs w:val="24"/>
          <w:shd w:val="clear" w:color="auto" w:fill="FFFFFF"/>
        </w:rPr>
        <w:t xml:space="preserve"> fostered </w:t>
      </w:r>
      <w:r w:rsidRPr="00A50362">
        <w:rPr>
          <w:rStyle w:val="Strong"/>
          <w:rFonts w:ascii="Times New Roman" w:hAnsi="Times New Roman" w:cs="Times New Roman"/>
          <w:b w:val="0"/>
          <w:bCs w:val="0"/>
          <w:color w:val="000000" w:themeColor="text1"/>
          <w:sz w:val="24"/>
          <w:szCs w:val="24"/>
          <w:shd w:val="clear" w:color="auto" w:fill="FFFFFF"/>
        </w:rPr>
        <w:t xml:space="preserve">through activities </w:t>
      </w:r>
      <w:r w:rsidRPr="00A50362">
        <w:rPr>
          <w:rFonts w:ascii="Times New Roman" w:hAnsi="Times New Roman" w:cs="Times New Roman"/>
          <w:color w:val="000000" w:themeColor="text1"/>
          <w:sz w:val="24"/>
          <w:szCs w:val="24"/>
          <w:shd w:val="clear" w:color="auto" w:fill="FFFFFF"/>
        </w:rPr>
        <w:t>directed toward developing resources that maintain or enhance a person’s well-being</w:t>
      </w:r>
      <w:r w:rsidR="00626F83" w:rsidRPr="00A50362">
        <w:rPr>
          <w:rFonts w:ascii="Times New Roman" w:hAnsi="Times New Roman" w:cs="Times New Roman"/>
          <w:color w:val="000000" w:themeColor="text1"/>
          <w:sz w:val="24"/>
          <w:szCs w:val="24"/>
          <w:shd w:val="clear" w:color="auto" w:fill="FFFFFF"/>
        </w:rPr>
        <w:t xml:space="preserve"> </w:t>
      </w:r>
      <w:r w:rsidR="00C71C0E" w:rsidRPr="00A50362">
        <w:rPr>
          <w:rFonts w:ascii="Times New Roman" w:hAnsi="Times New Roman" w:cs="Times New Roman"/>
          <w:color w:val="000000" w:themeColor="text1"/>
          <w:sz w:val="24"/>
          <w:szCs w:val="24"/>
          <w:shd w:val="clear" w:color="auto" w:fill="FFFFFF"/>
        </w:rPr>
        <w:t>(</w:t>
      </w:r>
      <w:r w:rsidR="00C71C0E" w:rsidRPr="00A50362">
        <w:rPr>
          <w:rFonts w:ascii="Times New Roman" w:hAnsi="Times New Roman" w:cs="Times New Roman"/>
          <w:color w:val="000000"/>
          <w:spacing w:val="3"/>
          <w:sz w:val="24"/>
          <w:szCs w:val="24"/>
          <w:shd w:val="clear" w:color="auto" w:fill="FFFFFF"/>
        </w:rPr>
        <w:t>Murdaugh, Parsons, &amp; Pender, 2018).</w:t>
      </w:r>
      <w:r w:rsidR="00C71C0E" w:rsidRPr="00A50362">
        <w:rPr>
          <w:rFonts w:ascii="Times New Roman" w:hAnsi="Times New Roman" w:cs="Times New Roman"/>
          <w:color w:val="000000" w:themeColor="text1"/>
          <w:sz w:val="24"/>
          <w:szCs w:val="24"/>
          <w:shd w:val="clear" w:color="auto" w:fill="FFFFFF"/>
        </w:rPr>
        <w:t xml:space="preserve"> </w:t>
      </w:r>
      <w:r w:rsidR="009722F4" w:rsidRPr="00A50362">
        <w:rPr>
          <w:rFonts w:ascii="Times New Roman" w:hAnsi="Times New Roman" w:cs="Times New Roman"/>
          <w:color w:val="000000" w:themeColor="text1"/>
          <w:sz w:val="24"/>
          <w:szCs w:val="24"/>
          <w:shd w:val="clear" w:color="auto" w:fill="FFFFFF"/>
        </w:rPr>
        <w:t>In the book, health promotion in nursing practice 8</w:t>
      </w:r>
      <w:r w:rsidR="009722F4" w:rsidRPr="00A50362">
        <w:rPr>
          <w:rFonts w:ascii="Times New Roman" w:hAnsi="Times New Roman" w:cs="Times New Roman"/>
          <w:color w:val="000000" w:themeColor="text1"/>
          <w:sz w:val="24"/>
          <w:szCs w:val="24"/>
          <w:shd w:val="clear" w:color="auto" w:fill="FFFFFF"/>
          <w:vertAlign w:val="superscript"/>
        </w:rPr>
        <w:t>th</w:t>
      </w:r>
      <w:r w:rsidR="009722F4" w:rsidRPr="00A50362">
        <w:rPr>
          <w:rFonts w:ascii="Times New Roman" w:hAnsi="Times New Roman" w:cs="Times New Roman"/>
          <w:color w:val="000000" w:themeColor="text1"/>
          <w:sz w:val="24"/>
          <w:szCs w:val="24"/>
          <w:shd w:val="clear" w:color="auto" w:fill="FFFFFF"/>
        </w:rPr>
        <w:t xml:space="preserve"> ed, the</w:t>
      </w:r>
      <w:r w:rsidR="009E5DC7" w:rsidRPr="00A50362">
        <w:rPr>
          <w:rFonts w:ascii="Times New Roman" w:hAnsi="Times New Roman" w:cs="Times New Roman"/>
          <w:color w:val="000000" w:themeColor="text1"/>
          <w:sz w:val="24"/>
          <w:szCs w:val="24"/>
          <w:shd w:val="clear" w:color="auto" w:fill="FFFFFF"/>
        </w:rPr>
        <w:t xml:space="preserve"> model </w:t>
      </w:r>
      <w:r w:rsidR="003E705D" w:rsidRPr="00A50362">
        <w:rPr>
          <w:rFonts w:ascii="Times New Roman" w:hAnsi="Times New Roman" w:cs="Times New Roman"/>
          <w:color w:val="000000" w:themeColor="text1"/>
          <w:sz w:val="24"/>
          <w:szCs w:val="24"/>
          <w:shd w:val="clear" w:color="auto" w:fill="FFFFFF"/>
        </w:rPr>
        <w:t>suggests</w:t>
      </w:r>
      <w:r w:rsidR="009E5DC7" w:rsidRPr="00A50362">
        <w:rPr>
          <w:rFonts w:ascii="Times New Roman" w:hAnsi="Times New Roman" w:cs="Times New Roman"/>
          <w:color w:val="000000" w:themeColor="text1"/>
          <w:sz w:val="24"/>
          <w:szCs w:val="24"/>
          <w:shd w:val="clear" w:color="auto" w:fill="FFFFFF"/>
        </w:rPr>
        <w:t xml:space="preserve"> that patients engage in behaviors they anticipate deriving valued health benefits</w:t>
      </w:r>
      <w:r w:rsidR="003E705D" w:rsidRPr="00A50362">
        <w:rPr>
          <w:rFonts w:ascii="Times New Roman" w:hAnsi="Times New Roman" w:cs="Times New Roman"/>
          <w:color w:val="000000" w:themeColor="text1"/>
          <w:sz w:val="24"/>
          <w:szCs w:val="24"/>
          <w:shd w:val="clear" w:color="auto" w:fill="FFFFFF"/>
        </w:rPr>
        <w:t xml:space="preserve"> such as making healthy diet choices</w:t>
      </w:r>
      <w:r w:rsidR="009E5DC7" w:rsidRPr="00A50362">
        <w:rPr>
          <w:rFonts w:ascii="Times New Roman" w:hAnsi="Times New Roman" w:cs="Times New Roman"/>
          <w:color w:val="000000" w:themeColor="text1"/>
          <w:sz w:val="24"/>
          <w:szCs w:val="24"/>
          <w:shd w:val="clear" w:color="auto" w:fill="FFFFFF"/>
        </w:rPr>
        <w:t>. Helping the patient perceive competence relating to health-promoting behavior increases the likelihood of performing the behavior</w:t>
      </w:r>
      <w:r w:rsidR="00BE6E55" w:rsidRPr="00A50362">
        <w:rPr>
          <w:rFonts w:ascii="Times New Roman" w:hAnsi="Times New Roman" w:cs="Times New Roman"/>
          <w:color w:val="000000" w:themeColor="text1"/>
          <w:sz w:val="24"/>
          <w:szCs w:val="24"/>
          <w:shd w:val="clear" w:color="auto" w:fill="FFFFFF"/>
        </w:rPr>
        <w:t xml:space="preserve"> (</w:t>
      </w:r>
      <w:r w:rsidR="004D0FB9" w:rsidRPr="00A50362">
        <w:rPr>
          <w:rFonts w:ascii="Times New Roman" w:hAnsi="Times New Roman" w:cs="Times New Roman"/>
          <w:color w:val="000000"/>
          <w:spacing w:val="3"/>
          <w:sz w:val="24"/>
          <w:szCs w:val="24"/>
          <w:shd w:val="clear" w:color="auto" w:fill="FFFFFF"/>
        </w:rPr>
        <w:t>Murdaugh, Parsons, &amp; Pender, 2018</w:t>
      </w:r>
      <w:r w:rsidR="00C41DC3" w:rsidRPr="00A50362">
        <w:rPr>
          <w:rFonts w:ascii="Times New Roman" w:hAnsi="Times New Roman" w:cs="Times New Roman"/>
          <w:color w:val="000000"/>
          <w:spacing w:val="3"/>
          <w:sz w:val="24"/>
          <w:szCs w:val="24"/>
          <w:shd w:val="clear" w:color="auto" w:fill="FFFFFF"/>
        </w:rPr>
        <w:t>, p.31</w:t>
      </w:r>
      <w:r w:rsidR="004D0FB9" w:rsidRPr="00A50362">
        <w:rPr>
          <w:rFonts w:ascii="Times New Roman" w:hAnsi="Times New Roman" w:cs="Times New Roman"/>
          <w:color w:val="000000"/>
          <w:spacing w:val="3"/>
          <w:sz w:val="24"/>
          <w:szCs w:val="24"/>
          <w:shd w:val="clear" w:color="auto" w:fill="FFFFFF"/>
        </w:rPr>
        <w:t>).</w:t>
      </w:r>
      <w:r w:rsidR="00C912E0" w:rsidRPr="00A50362">
        <w:rPr>
          <w:rFonts w:ascii="Times New Roman" w:hAnsi="Times New Roman" w:cs="Times New Roman"/>
          <w:color w:val="000000" w:themeColor="text1"/>
          <w:sz w:val="24"/>
          <w:szCs w:val="24"/>
          <w:shd w:val="clear" w:color="auto" w:fill="FFFFFF"/>
        </w:rPr>
        <w:t xml:space="preserve"> This educati</w:t>
      </w:r>
      <w:r w:rsidR="003E705D" w:rsidRPr="00A50362">
        <w:rPr>
          <w:rFonts w:ascii="Times New Roman" w:hAnsi="Times New Roman" w:cs="Times New Roman"/>
          <w:color w:val="000000" w:themeColor="text1"/>
          <w:sz w:val="24"/>
          <w:szCs w:val="24"/>
          <w:shd w:val="clear" w:color="auto" w:fill="FFFFFF"/>
        </w:rPr>
        <w:t>on</w:t>
      </w:r>
      <w:r w:rsidR="00C912E0" w:rsidRPr="00A50362">
        <w:rPr>
          <w:rFonts w:ascii="Times New Roman" w:hAnsi="Times New Roman" w:cs="Times New Roman"/>
          <w:color w:val="000000" w:themeColor="text1"/>
          <w:sz w:val="24"/>
          <w:szCs w:val="24"/>
          <w:shd w:val="clear" w:color="auto" w:fill="FFFFFF"/>
        </w:rPr>
        <w:t xml:space="preserve"> model can be used by healthcare providers to improve nutritional and other health-promoting behaviors</w:t>
      </w:r>
      <w:r w:rsidR="00AC4391" w:rsidRPr="00A50362">
        <w:rPr>
          <w:rFonts w:ascii="Times New Roman" w:hAnsi="Times New Roman" w:cs="Times New Roman"/>
          <w:color w:val="000000" w:themeColor="text1"/>
          <w:sz w:val="24"/>
          <w:szCs w:val="24"/>
          <w:shd w:val="clear" w:color="auto" w:fill="FFFFFF"/>
        </w:rPr>
        <w:t xml:space="preserve"> (</w:t>
      </w:r>
      <w:proofErr w:type="spellStart"/>
      <w:r w:rsidR="00AC4391" w:rsidRPr="00A50362">
        <w:rPr>
          <w:rFonts w:ascii="Times New Roman" w:hAnsi="Times New Roman" w:cs="Times New Roman"/>
          <w:color w:val="000000" w:themeColor="text1"/>
          <w:sz w:val="24"/>
          <w:szCs w:val="24"/>
          <w:shd w:val="clear" w:color="auto" w:fill="FFFFFF"/>
        </w:rPr>
        <w:t>Khodaveisi</w:t>
      </w:r>
      <w:proofErr w:type="spellEnd"/>
      <w:r w:rsidR="00AC4391" w:rsidRPr="00A50362">
        <w:rPr>
          <w:rFonts w:ascii="Times New Roman" w:hAnsi="Times New Roman" w:cs="Times New Roman"/>
          <w:color w:val="000000" w:themeColor="text1"/>
          <w:sz w:val="24"/>
          <w:szCs w:val="24"/>
          <w:shd w:val="clear" w:color="auto" w:fill="FFFFFF"/>
        </w:rPr>
        <w:t>, et al., 2017).</w:t>
      </w:r>
    </w:p>
    <w:p w14:paraId="7EF21BA6" w14:textId="13387AC0" w:rsidR="00344BCA" w:rsidRPr="00A50362" w:rsidRDefault="00344BCA" w:rsidP="00344BCA">
      <w:pPr>
        <w:spacing w:after="0" w:line="480" w:lineRule="auto"/>
        <w:rPr>
          <w:rFonts w:ascii="Times New Roman" w:hAnsi="Times New Roman" w:cs="Times New Roman"/>
          <w:b/>
          <w:bCs/>
          <w:sz w:val="24"/>
          <w:szCs w:val="24"/>
        </w:rPr>
      </w:pPr>
      <w:r w:rsidRPr="00A50362">
        <w:rPr>
          <w:rFonts w:ascii="Times New Roman" w:hAnsi="Times New Roman" w:cs="Times New Roman"/>
          <w:b/>
          <w:bCs/>
          <w:sz w:val="24"/>
          <w:szCs w:val="24"/>
        </w:rPr>
        <w:t>Project Purpose.</w:t>
      </w:r>
    </w:p>
    <w:p w14:paraId="291BA757" w14:textId="58481F60" w:rsidR="00344BCA" w:rsidRPr="00A50362" w:rsidRDefault="00344BCA" w:rsidP="00344BCA">
      <w:pPr>
        <w:spacing w:after="0" w:line="480" w:lineRule="auto"/>
        <w:ind w:firstLine="720"/>
        <w:rPr>
          <w:rFonts w:ascii="Times New Roman" w:hAnsi="Times New Roman" w:cs="Times New Roman"/>
          <w:sz w:val="24"/>
          <w:szCs w:val="24"/>
        </w:rPr>
      </w:pPr>
      <w:bookmarkStart w:id="5" w:name="_Hlk47980636"/>
      <w:r w:rsidRPr="00A50362">
        <w:rPr>
          <w:rFonts w:ascii="Times New Roman" w:hAnsi="Times New Roman" w:cs="Times New Roman"/>
          <w:color w:val="000000" w:themeColor="text1"/>
          <w:sz w:val="24"/>
          <w:szCs w:val="24"/>
        </w:rPr>
        <w:t>Th</w:t>
      </w:r>
      <w:r w:rsidR="00D7720C" w:rsidRPr="00A50362">
        <w:rPr>
          <w:rFonts w:ascii="Times New Roman" w:hAnsi="Times New Roman" w:cs="Times New Roman"/>
          <w:color w:val="000000" w:themeColor="text1"/>
          <w:sz w:val="24"/>
          <w:szCs w:val="24"/>
        </w:rPr>
        <w:t>is</w:t>
      </w:r>
      <w:r w:rsidRPr="00A50362">
        <w:rPr>
          <w:rFonts w:ascii="Times New Roman" w:hAnsi="Times New Roman" w:cs="Times New Roman"/>
          <w:color w:val="000000" w:themeColor="text1"/>
          <w:sz w:val="24"/>
          <w:szCs w:val="24"/>
        </w:rPr>
        <w:t xml:space="preserve"> research </w:t>
      </w:r>
      <w:r w:rsidR="00973C76" w:rsidRPr="00A50362">
        <w:rPr>
          <w:rFonts w:ascii="Times New Roman" w:hAnsi="Times New Roman" w:cs="Times New Roman"/>
          <w:color w:val="000000" w:themeColor="text1"/>
          <w:sz w:val="24"/>
          <w:szCs w:val="24"/>
        </w:rPr>
        <w:t>compares</w:t>
      </w:r>
      <w:r w:rsidRPr="00A50362">
        <w:rPr>
          <w:rFonts w:ascii="Times New Roman" w:hAnsi="Times New Roman" w:cs="Times New Roman"/>
          <w:color w:val="000000" w:themeColor="text1"/>
          <w:sz w:val="24"/>
          <w:szCs w:val="24"/>
        </w:rPr>
        <w:t xml:space="preserve"> whether MS contributes to poor</w:t>
      </w:r>
      <w:r w:rsidR="00D7720C" w:rsidRPr="00A50362">
        <w:rPr>
          <w:rFonts w:ascii="Times New Roman" w:hAnsi="Times New Roman" w:cs="Times New Roman"/>
          <w:color w:val="000000" w:themeColor="text1"/>
          <w:sz w:val="24"/>
          <w:szCs w:val="24"/>
        </w:rPr>
        <w:t>er</w:t>
      </w:r>
      <w:r w:rsidRPr="00A50362">
        <w:rPr>
          <w:rFonts w:ascii="Times New Roman" w:hAnsi="Times New Roman" w:cs="Times New Roman"/>
          <w:color w:val="000000" w:themeColor="text1"/>
          <w:sz w:val="24"/>
          <w:szCs w:val="24"/>
        </w:rPr>
        <w:t xml:space="preserve"> outcome</w:t>
      </w:r>
      <w:r w:rsidR="00D7720C" w:rsidRPr="00A50362">
        <w:rPr>
          <w:rFonts w:ascii="Times New Roman" w:hAnsi="Times New Roman" w:cs="Times New Roman"/>
          <w:color w:val="000000" w:themeColor="text1"/>
          <w:sz w:val="24"/>
          <w:szCs w:val="24"/>
        </w:rPr>
        <w:t>s</w:t>
      </w:r>
      <w:r w:rsidRPr="00A50362">
        <w:rPr>
          <w:rFonts w:ascii="Times New Roman" w:hAnsi="Times New Roman" w:cs="Times New Roman"/>
          <w:color w:val="000000" w:themeColor="text1"/>
          <w:sz w:val="24"/>
          <w:szCs w:val="24"/>
        </w:rPr>
        <w:t xml:space="preserve"> in patients with </w:t>
      </w:r>
      <w:r w:rsidR="004408DC" w:rsidRPr="00A50362">
        <w:rPr>
          <w:rFonts w:ascii="Times New Roman" w:hAnsi="Times New Roman" w:cs="Times New Roman"/>
          <w:color w:val="000000" w:themeColor="text1"/>
          <w:sz w:val="24"/>
          <w:szCs w:val="24"/>
        </w:rPr>
        <w:t>COVID-19. The</w:t>
      </w:r>
      <w:r w:rsidRPr="00A50362">
        <w:rPr>
          <w:rFonts w:ascii="Times New Roman" w:hAnsi="Times New Roman" w:cs="Times New Roman"/>
          <w:color w:val="000000" w:themeColor="text1"/>
          <w:sz w:val="24"/>
          <w:szCs w:val="24"/>
        </w:rPr>
        <w:t xml:space="preserve"> plan and do</w:t>
      </w:r>
      <w:r w:rsidR="00EF137F" w:rsidRPr="00A50362">
        <w:rPr>
          <w:rFonts w:ascii="Times New Roman" w:hAnsi="Times New Roman" w:cs="Times New Roman"/>
          <w:color w:val="000000" w:themeColor="text1"/>
          <w:sz w:val="24"/>
          <w:szCs w:val="24"/>
        </w:rPr>
        <w:t xml:space="preserve"> section of the PDSA cycle for improvement</w:t>
      </w:r>
      <w:r w:rsidRPr="00A50362">
        <w:rPr>
          <w:rFonts w:ascii="Times New Roman" w:hAnsi="Times New Roman" w:cs="Times New Roman"/>
          <w:color w:val="000000" w:themeColor="text1"/>
          <w:sz w:val="24"/>
          <w:szCs w:val="24"/>
        </w:rPr>
        <w:t xml:space="preserve"> will focus on the evaluation of the standard care provided to these patients at the beginning of the </w:t>
      </w:r>
      <w:r w:rsidR="004408DC" w:rsidRPr="00A50362">
        <w:rPr>
          <w:rFonts w:ascii="Times New Roman" w:hAnsi="Times New Roman" w:cs="Times New Roman"/>
          <w:color w:val="000000" w:themeColor="text1"/>
          <w:sz w:val="24"/>
          <w:szCs w:val="24"/>
        </w:rPr>
        <w:t>COVID-19</w:t>
      </w:r>
      <w:r w:rsidRPr="00A50362">
        <w:rPr>
          <w:rFonts w:ascii="Times New Roman" w:hAnsi="Times New Roman" w:cs="Times New Roman"/>
          <w:color w:val="000000" w:themeColor="text1"/>
          <w:sz w:val="24"/>
          <w:szCs w:val="24"/>
        </w:rPr>
        <w:t xml:space="preserve"> pandemic and the outcomes for these MS patients in a skilled health care facility</w:t>
      </w:r>
      <w:r w:rsidRPr="00A50362">
        <w:rPr>
          <w:rFonts w:ascii="Times New Roman" w:hAnsi="Times New Roman" w:cs="Times New Roman"/>
          <w:sz w:val="24"/>
          <w:szCs w:val="24"/>
        </w:rPr>
        <w:t>.</w:t>
      </w:r>
    </w:p>
    <w:p w14:paraId="39B27098" w14:textId="77777777" w:rsidR="00CD2C70" w:rsidRPr="00A50362" w:rsidRDefault="00CD2C70" w:rsidP="00344BCA">
      <w:pPr>
        <w:spacing w:after="0" w:line="480" w:lineRule="auto"/>
        <w:ind w:firstLine="720"/>
        <w:rPr>
          <w:rFonts w:ascii="Times New Roman" w:hAnsi="Times New Roman" w:cs="Times New Roman"/>
          <w:sz w:val="24"/>
          <w:szCs w:val="24"/>
        </w:rPr>
      </w:pPr>
    </w:p>
    <w:bookmarkEnd w:id="5"/>
    <w:p w14:paraId="613404B4" w14:textId="77777777" w:rsidR="008C6390" w:rsidRPr="00A50362" w:rsidRDefault="008C6390" w:rsidP="00344BCA">
      <w:pPr>
        <w:spacing w:after="0" w:line="480" w:lineRule="auto"/>
        <w:rPr>
          <w:rFonts w:ascii="Times New Roman" w:hAnsi="Times New Roman" w:cs="Times New Roman"/>
          <w:b/>
          <w:bCs/>
          <w:sz w:val="24"/>
          <w:szCs w:val="24"/>
        </w:rPr>
      </w:pPr>
    </w:p>
    <w:p w14:paraId="410746CD" w14:textId="77777777" w:rsidR="008C6390" w:rsidRPr="00A50362" w:rsidRDefault="008C6390" w:rsidP="00344BCA">
      <w:pPr>
        <w:spacing w:after="0" w:line="480" w:lineRule="auto"/>
        <w:rPr>
          <w:rFonts w:ascii="Times New Roman" w:hAnsi="Times New Roman" w:cs="Times New Roman"/>
          <w:b/>
          <w:bCs/>
          <w:sz w:val="24"/>
          <w:szCs w:val="24"/>
        </w:rPr>
      </w:pPr>
    </w:p>
    <w:p w14:paraId="24EF8E26" w14:textId="5D7DE000" w:rsidR="00344BCA" w:rsidRPr="00A50362" w:rsidRDefault="00344BCA" w:rsidP="00344BCA">
      <w:pPr>
        <w:spacing w:after="0" w:line="480" w:lineRule="auto"/>
        <w:rPr>
          <w:rFonts w:ascii="Times New Roman" w:hAnsi="Times New Roman" w:cs="Times New Roman"/>
          <w:sz w:val="24"/>
          <w:szCs w:val="24"/>
        </w:rPr>
      </w:pPr>
      <w:r w:rsidRPr="00A50362">
        <w:rPr>
          <w:rFonts w:ascii="Times New Roman" w:hAnsi="Times New Roman" w:cs="Times New Roman"/>
          <w:b/>
          <w:bCs/>
          <w:sz w:val="24"/>
          <w:szCs w:val="24"/>
        </w:rPr>
        <w:lastRenderedPageBreak/>
        <w:t>Project Questions:</w:t>
      </w:r>
    </w:p>
    <w:p w14:paraId="152CFD9B" w14:textId="5B7FEBAC" w:rsidR="00344BCA" w:rsidRPr="00A50362" w:rsidRDefault="00B95F95" w:rsidP="00344BCA">
      <w:pPr>
        <w:numPr>
          <w:ilvl w:val="0"/>
          <w:numId w:val="2"/>
        </w:numPr>
        <w:spacing w:after="0" w:line="480" w:lineRule="auto"/>
        <w:contextualSpacing/>
        <w:rPr>
          <w:rFonts w:ascii="Times New Roman" w:hAnsi="Times New Roman" w:cs="Times New Roman"/>
          <w:sz w:val="24"/>
          <w:szCs w:val="24"/>
        </w:rPr>
      </w:pPr>
      <w:r w:rsidRPr="00A50362">
        <w:rPr>
          <w:rFonts w:ascii="Times New Roman" w:hAnsi="Times New Roman" w:cs="Times New Roman"/>
          <w:sz w:val="24"/>
          <w:szCs w:val="24"/>
        </w:rPr>
        <w:t>Do</w:t>
      </w:r>
      <w:r w:rsidR="00344BCA" w:rsidRPr="00A50362">
        <w:rPr>
          <w:rFonts w:ascii="Times New Roman" w:hAnsi="Times New Roman" w:cs="Times New Roman"/>
          <w:sz w:val="24"/>
          <w:szCs w:val="24"/>
        </w:rPr>
        <w:t xml:space="preserve"> adults </w:t>
      </w:r>
      <w:r w:rsidR="000C2569" w:rsidRPr="00A50362">
        <w:rPr>
          <w:rFonts w:ascii="Times New Roman" w:hAnsi="Times New Roman" w:cs="Times New Roman"/>
          <w:sz w:val="24"/>
          <w:szCs w:val="24"/>
        </w:rPr>
        <w:t>aged</w:t>
      </w:r>
      <w:r w:rsidR="00344BCA" w:rsidRPr="00A50362">
        <w:rPr>
          <w:rFonts w:ascii="Times New Roman" w:hAnsi="Times New Roman" w:cs="Times New Roman"/>
          <w:sz w:val="24"/>
          <w:szCs w:val="24"/>
        </w:rPr>
        <w:t xml:space="preserve"> 60-79 and 80-100 both male and female, in a skilled rehabilitation facility in </w:t>
      </w:r>
      <w:r w:rsidRPr="00A50362">
        <w:rPr>
          <w:rFonts w:ascii="Times New Roman" w:hAnsi="Times New Roman" w:cs="Times New Roman"/>
          <w:sz w:val="24"/>
          <w:szCs w:val="24"/>
        </w:rPr>
        <w:t>the Midwest</w:t>
      </w:r>
      <w:r w:rsidR="00344BCA" w:rsidRPr="00A50362">
        <w:rPr>
          <w:rFonts w:ascii="Times New Roman" w:hAnsi="Times New Roman" w:cs="Times New Roman"/>
          <w:sz w:val="24"/>
          <w:szCs w:val="24"/>
        </w:rPr>
        <w:t xml:space="preserve"> of Caucasian, African American and Hispanic descent who are diagnosed with MS have higher rates of </w:t>
      </w:r>
      <w:r w:rsidRPr="00A50362">
        <w:rPr>
          <w:rFonts w:ascii="Times New Roman" w:hAnsi="Times New Roman" w:cs="Times New Roman"/>
          <w:sz w:val="24"/>
          <w:szCs w:val="24"/>
        </w:rPr>
        <w:t>d</w:t>
      </w:r>
      <w:r w:rsidR="00344BCA" w:rsidRPr="00A50362">
        <w:rPr>
          <w:rFonts w:ascii="Times New Roman" w:hAnsi="Times New Roman" w:cs="Times New Roman"/>
          <w:sz w:val="24"/>
          <w:szCs w:val="24"/>
        </w:rPr>
        <w:t xml:space="preserve">eath, </w:t>
      </w:r>
      <w:r w:rsidR="009B7D55" w:rsidRPr="00A50362">
        <w:rPr>
          <w:rFonts w:ascii="Times New Roman" w:hAnsi="Times New Roman" w:cs="Times New Roman"/>
          <w:sz w:val="24"/>
          <w:szCs w:val="24"/>
        </w:rPr>
        <w:t>long-term</w:t>
      </w:r>
      <w:r w:rsidR="00344BCA" w:rsidRPr="00A50362">
        <w:rPr>
          <w:rFonts w:ascii="Times New Roman" w:hAnsi="Times New Roman" w:cs="Times New Roman"/>
          <w:sz w:val="24"/>
          <w:szCs w:val="24"/>
        </w:rPr>
        <w:t xml:space="preserve"> oxygen dependency, chronic liver failure </w:t>
      </w:r>
      <w:r w:rsidRPr="00A50362">
        <w:rPr>
          <w:rFonts w:ascii="Times New Roman" w:hAnsi="Times New Roman" w:cs="Times New Roman"/>
          <w:sz w:val="24"/>
          <w:szCs w:val="24"/>
        </w:rPr>
        <w:t>and/</w:t>
      </w:r>
      <w:r w:rsidR="00344BCA" w:rsidRPr="00A50362">
        <w:rPr>
          <w:rFonts w:ascii="Times New Roman" w:hAnsi="Times New Roman" w:cs="Times New Roman"/>
          <w:sz w:val="24"/>
          <w:szCs w:val="24"/>
        </w:rPr>
        <w:t>or debility</w:t>
      </w:r>
      <w:r w:rsidRPr="00A50362">
        <w:rPr>
          <w:rFonts w:ascii="Times New Roman" w:hAnsi="Times New Roman" w:cs="Times New Roman"/>
          <w:sz w:val="24"/>
          <w:szCs w:val="24"/>
        </w:rPr>
        <w:t xml:space="preserve"> (not ambulating independently at discharge)</w:t>
      </w:r>
      <w:r w:rsidR="00344BCA" w:rsidRPr="00A50362">
        <w:rPr>
          <w:rFonts w:ascii="Times New Roman" w:hAnsi="Times New Roman" w:cs="Times New Roman"/>
          <w:sz w:val="24"/>
          <w:szCs w:val="24"/>
        </w:rPr>
        <w:t xml:space="preserve"> if diagnosed with </w:t>
      </w:r>
      <w:r w:rsidR="004408DC" w:rsidRPr="00A50362">
        <w:rPr>
          <w:rFonts w:ascii="Times New Roman" w:hAnsi="Times New Roman" w:cs="Times New Roman"/>
          <w:sz w:val="24"/>
          <w:szCs w:val="24"/>
        </w:rPr>
        <w:t>COVID-19</w:t>
      </w:r>
      <w:r w:rsidR="00344BCA" w:rsidRPr="00A50362">
        <w:rPr>
          <w:rFonts w:ascii="Times New Roman" w:hAnsi="Times New Roman" w:cs="Times New Roman"/>
          <w:sz w:val="24"/>
          <w:szCs w:val="24"/>
        </w:rPr>
        <w:t xml:space="preserve"> </w:t>
      </w:r>
      <w:r w:rsidRPr="00A50362">
        <w:rPr>
          <w:rFonts w:ascii="Times New Roman" w:hAnsi="Times New Roman" w:cs="Times New Roman"/>
          <w:sz w:val="24"/>
          <w:szCs w:val="24"/>
        </w:rPr>
        <w:t xml:space="preserve">compared to those </w:t>
      </w:r>
      <w:r w:rsidR="00344BCA" w:rsidRPr="00A50362">
        <w:rPr>
          <w:rFonts w:ascii="Times New Roman" w:hAnsi="Times New Roman" w:cs="Times New Roman"/>
          <w:sz w:val="24"/>
          <w:szCs w:val="24"/>
        </w:rPr>
        <w:t>patients</w:t>
      </w:r>
      <w:r w:rsidRPr="00A50362">
        <w:rPr>
          <w:rFonts w:ascii="Times New Roman" w:hAnsi="Times New Roman" w:cs="Times New Roman"/>
          <w:sz w:val="24"/>
          <w:szCs w:val="24"/>
        </w:rPr>
        <w:t xml:space="preserve"> diagnosed with </w:t>
      </w:r>
      <w:r w:rsidR="004408DC" w:rsidRPr="00A50362">
        <w:rPr>
          <w:rFonts w:ascii="Times New Roman" w:hAnsi="Times New Roman" w:cs="Times New Roman"/>
          <w:sz w:val="24"/>
          <w:szCs w:val="24"/>
        </w:rPr>
        <w:t>COVID-19</w:t>
      </w:r>
      <w:r w:rsidRPr="00A50362">
        <w:rPr>
          <w:rFonts w:ascii="Times New Roman" w:hAnsi="Times New Roman" w:cs="Times New Roman"/>
          <w:sz w:val="24"/>
          <w:szCs w:val="24"/>
        </w:rPr>
        <w:t xml:space="preserve"> who do not have a diagnosis of MS</w:t>
      </w:r>
      <w:r w:rsidR="00344BCA" w:rsidRPr="00A50362">
        <w:rPr>
          <w:rFonts w:ascii="Times New Roman" w:hAnsi="Times New Roman" w:cs="Times New Roman"/>
          <w:sz w:val="24"/>
          <w:szCs w:val="24"/>
        </w:rPr>
        <w:t>?</w:t>
      </w:r>
    </w:p>
    <w:p w14:paraId="7A09E6D1" w14:textId="77777777" w:rsidR="00344BCA" w:rsidRPr="00A50362" w:rsidRDefault="00344BCA" w:rsidP="00344BCA">
      <w:pPr>
        <w:spacing w:after="0" w:line="480" w:lineRule="auto"/>
        <w:contextualSpacing/>
        <w:jc w:val="center"/>
        <w:rPr>
          <w:rFonts w:ascii="Times New Roman" w:hAnsi="Times New Roman" w:cs="Times New Roman"/>
          <w:b/>
          <w:bCs/>
          <w:sz w:val="24"/>
          <w:szCs w:val="24"/>
        </w:rPr>
      </w:pPr>
      <w:r w:rsidRPr="00A50362">
        <w:rPr>
          <w:rFonts w:ascii="Times New Roman" w:hAnsi="Times New Roman" w:cs="Times New Roman"/>
          <w:b/>
          <w:bCs/>
          <w:sz w:val="24"/>
          <w:szCs w:val="24"/>
        </w:rPr>
        <w:t>Project Design and Methods</w:t>
      </w:r>
    </w:p>
    <w:p w14:paraId="1963DD55" w14:textId="41187349" w:rsidR="008F3D9F" w:rsidRPr="00A50362" w:rsidRDefault="00344BCA" w:rsidP="00CC079A">
      <w:pPr>
        <w:spacing w:after="0" w:line="480" w:lineRule="auto"/>
        <w:ind w:firstLine="720"/>
        <w:rPr>
          <w:rFonts w:ascii="Times New Roman" w:hAnsi="Times New Roman" w:cs="Times New Roman"/>
          <w:b/>
          <w:bCs/>
          <w:sz w:val="24"/>
          <w:szCs w:val="24"/>
        </w:rPr>
      </w:pPr>
      <w:r w:rsidRPr="00A50362">
        <w:rPr>
          <w:rFonts w:ascii="Times New Roman" w:hAnsi="Times New Roman" w:cs="Times New Roman"/>
          <w:sz w:val="24"/>
          <w:szCs w:val="24"/>
        </w:rPr>
        <w:t xml:space="preserve">A </w:t>
      </w:r>
      <w:r w:rsidR="00243042" w:rsidRPr="00A50362">
        <w:rPr>
          <w:rFonts w:ascii="Times New Roman" w:hAnsi="Times New Roman" w:cs="Times New Roman"/>
          <w:sz w:val="24"/>
          <w:szCs w:val="24"/>
        </w:rPr>
        <w:t>retrospective review</w:t>
      </w:r>
      <w:r w:rsidRPr="00A50362">
        <w:rPr>
          <w:rFonts w:ascii="Times New Roman" w:hAnsi="Times New Roman" w:cs="Times New Roman"/>
          <w:sz w:val="24"/>
          <w:szCs w:val="24"/>
        </w:rPr>
        <w:t xml:space="preserve"> of electronic</w:t>
      </w:r>
      <w:r w:rsidR="00D7720C" w:rsidRPr="00A50362">
        <w:rPr>
          <w:rFonts w:ascii="Times New Roman" w:hAnsi="Times New Roman" w:cs="Times New Roman"/>
          <w:sz w:val="24"/>
          <w:szCs w:val="24"/>
        </w:rPr>
        <w:t xml:space="preserve"> </w:t>
      </w:r>
      <w:r w:rsidRPr="00A50362">
        <w:rPr>
          <w:rFonts w:ascii="Times New Roman" w:hAnsi="Times New Roman" w:cs="Times New Roman"/>
          <w:sz w:val="24"/>
          <w:szCs w:val="24"/>
        </w:rPr>
        <w:t>charts w</w:t>
      </w:r>
      <w:r w:rsidR="00911B83" w:rsidRPr="00A50362">
        <w:rPr>
          <w:rFonts w:ascii="Times New Roman" w:hAnsi="Times New Roman" w:cs="Times New Roman"/>
          <w:sz w:val="24"/>
          <w:szCs w:val="24"/>
        </w:rPr>
        <w:t>as</w:t>
      </w:r>
      <w:r w:rsidRPr="00A50362">
        <w:rPr>
          <w:rFonts w:ascii="Times New Roman" w:hAnsi="Times New Roman" w:cs="Times New Roman"/>
          <w:sz w:val="24"/>
          <w:szCs w:val="24"/>
        </w:rPr>
        <w:t xml:space="preserve"> used to compare</w:t>
      </w:r>
      <w:r w:rsidR="00D7720C" w:rsidRPr="00A50362">
        <w:rPr>
          <w:rFonts w:ascii="Times New Roman" w:hAnsi="Times New Roman" w:cs="Times New Roman"/>
          <w:sz w:val="24"/>
          <w:szCs w:val="24"/>
        </w:rPr>
        <w:t xml:space="preserve"> </w:t>
      </w:r>
      <w:r w:rsidR="00092357" w:rsidRPr="00A50362">
        <w:rPr>
          <w:rFonts w:ascii="Times New Roman" w:hAnsi="Times New Roman" w:cs="Times New Roman"/>
          <w:sz w:val="24"/>
          <w:szCs w:val="24"/>
        </w:rPr>
        <w:t>patients’</w:t>
      </w:r>
      <w:r w:rsidR="00D7720C" w:rsidRPr="00A50362">
        <w:rPr>
          <w:rFonts w:ascii="Times New Roman" w:hAnsi="Times New Roman" w:cs="Times New Roman"/>
          <w:sz w:val="24"/>
          <w:szCs w:val="24"/>
        </w:rPr>
        <w:t xml:space="preserve"> diagnosis with and without MS who contract</w:t>
      </w:r>
      <w:r w:rsidRPr="00A50362">
        <w:rPr>
          <w:rFonts w:ascii="Times New Roman" w:hAnsi="Times New Roman" w:cs="Times New Roman"/>
          <w:sz w:val="24"/>
          <w:szCs w:val="24"/>
        </w:rPr>
        <w:t xml:space="preserve"> </w:t>
      </w:r>
      <w:r w:rsidR="004408DC" w:rsidRPr="00A50362">
        <w:rPr>
          <w:rFonts w:ascii="Times New Roman" w:hAnsi="Times New Roman" w:cs="Times New Roman"/>
          <w:sz w:val="24"/>
          <w:szCs w:val="24"/>
        </w:rPr>
        <w:t>COVID-19</w:t>
      </w:r>
      <w:r w:rsidR="00D7720C" w:rsidRPr="00A50362">
        <w:rPr>
          <w:rFonts w:ascii="Times New Roman" w:hAnsi="Times New Roman" w:cs="Times New Roman"/>
          <w:sz w:val="24"/>
          <w:szCs w:val="24"/>
        </w:rPr>
        <w:t>.</w:t>
      </w:r>
      <w:r w:rsidRPr="00A50362">
        <w:rPr>
          <w:rFonts w:ascii="Times New Roman" w:hAnsi="Times New Roman" w:cs="Times New Roman"/>
          <w:sz w:val="24"/>
          <w:szCs w:val="24"/>
        </w:rPr>
        <w:t xml:space="preserve"> </w:t>
      </w:r>
      <w:r w:rsidR="00D72EFB">
        <w:rPr>
          <w:rFonts w:ascii="Times New Roman" w:hAnsi="Times New Roman" w:cs="Times New Roman"/>
          <w:sz w:val="24"/>
          <w:szCs w:val="24"/>
        </w:rPr>
        <w:t xml:space="preserve">A </w:t>
      </w:r>
      <w:r w:rsidR="004706BD">
        <w:rPr>
          <w:rFonts w:ascii="Times New Roman" w:hAnsi="Times New Roman" w:cs="Times New Roman"/>
          <w:sz w:val="24"/>
          <w:szCs w:val="24"/>
        </w:rPr>
        <w:t>q</w:t>
      </w:r>
      <w:r w:rsidR="0045582B">
        <w:rPr>
          <w:rFonts w:ascii="Times New Roman" w:hAnsi="Times New Roman" w:cs="Times New Roman"/>
          <w:sz w:val="24"/>
          <w:szCs w:val="24"/>
        </w:rPr>
        <w:t xml:space="preserve">uantitative </w:t>
      </w:r>
      <w:r w:rsidR="00F8127E">
        <w:rPr>
          <w:rFonts w:ascii="Times New Roman" w:hAnsi="Times New Roman" w:cs="Times New Roman"/>
          <w:sz w:val="24"/>
          <w:szCs w:val="24"/>
        </w:rPr>
        <w:t>meta-</w:t>
      </w:r>
      <w:r w:rsidR="0045582B">
        <w:rPr>
          <w:rFonts w:ascii="Times New Roman" w:hAnsi="Times New Roman" w:cs="Times New Roman"/>
          <w:sz w:val="24"/>
          <w:szCs w:val="24"/>
        </w:rPr>
        <w:t xml:space="preserve">analysis was used through the collection of </w:t>
      </w:r>
      <w:r w:rsidR="00A25EFE">
        <w:rPr>
          <w:rFonts w:ascii="Times New Roman" w:hAnsi="Times New Roman" w:cs="Times New Roman"/>
          <w:sz w:val="24"/>
          <w:szCs w:val="24"/>
        </w:rPr>
        <w:t xml:space="preserve">numerical </w:t>
      </w:r>
      <w:r w:rsidR="0045582B">
        <w:rPr>
          <w:rFonts w:ascii="Times New Roman" w:hAnsi="Times New Roman" w:cs="Times New Roman"/>
          <w:sz w:val="24"/>
          <w:szCs w:val="24"/>
        </w:rPr>
        <w:t>primary dat</w:t>
      </w:r>
      <w:r w:rsidR="00A25EFE">
        <w:rPr>
          <w:rFonts w:ascii="Times New Roman" w:hAnsi="Times New Roman" w:cs="Times New Roman"/>
          <w:sz w:val="24"/>
          <w:szCs w:val="24"/>
        </w:rPr>
        <w:t>a</w:t>
      </w:r>
      <w:r w:rsidR="0045582B">
        <w:rPr>
          <w:rFonts w:ascii="Times New Roman" w:hAnsi="Times New Roman" w:cs="Times New Roman"/>
          <w:sz w:val="24"/>
          <w:szCs w:val="24"/>
        </w:rPr>
        <w:t xml:space="preserve"> from the</w:t>
      </w:r>
      <w:r w:rsidR="00F454C8">
        <w:rPr>
          <w:rFonts w:ascii="Times New Roman" w:hAnsi="Times New Roman" w:cs="Times New Roman"/>
          <w:sz w:val="24"/>
          <w:szCs w:val="24"/>
        </w:rPr>
        <w:t xml:space="preserve"> Villages a</w:t>
      </w:r>
      <w:r w:rsidR="008C416C">
        <w:rPr>
          <w:rFonts w:ascii="Times New Roman" w:hAnsi="Times New Roman" w:cs="Times New Roman"/>
          <w:sz w:val="24"/>
          <w:szCs w:val="24"/>
        </w:rPr>
        <w:t>t Southern Hill (VASH)</w:t>
      </w:r>
      <w:r w:rsidR="0045582B">
        <w:rPr>
          <w:rFonts w:ascii="Times New Roman" w:hAnsi="Times New Roman" w:cs="Times New Roman"/>
          <w:sz w:val="24"/>
          <w:szCs w:val="24"/>
        </w:rPr>
        <w:t xml:space="preserve"> </w:t>
      </w:r>
      <w:r w:rsidR="00CF6B8D">
        <w:rPr>
          <w:rFonts w:ascii="Times New Roman" w:hAnsi="Times New Roman" w:cs="Times New Roman"/>
          <w:sz w:val="24"/>
          <w:szCs w:val="24"/>
        </w:rPr>
        <w:t xml:space="preserve">skilled rehabilitation </w:t>
      </w:r>
      <w:r w:rsidR="009D4EB4">
        <w:rPr>
          <w:rFonts w:ascii="Times New Roman" w:hAnsi="Times New Roman" w:cs="Times New Roman"/>
          <w:sz w:val="24"/>
          <w:szCs w:val="24"/>
        </w:rPr>
        <w:t xml:space="preserve">electronic health records. </w:t>
      </w:r>
    </w:p>
    <w:p w14:paraId="46F41A4B" w14:textId="4D282D6F" w:rsidR="00344BCA" w:rsidRPr="00A50362" w:rsidRDefault="00344BCA" w:rsidP="00052464">
      <w:pPr>
        <w:spacing w:after="0" w:line="480" w:lineRule="auto"/>
        <w:jc w:val="center"/>
        <w:rPr>
          <w:rFonts w:ascii="Times New Roman" w:hAnsi="Times New Roman" w:cs="Times New Roman"/>
          <w:sz w:val="24"/>
          <w:szCs w:val="24"/>
        </w:rPr>
      </w:pPr>
      <w:r w:rsidRPr="00A50362">
        <w:rPr>
          <w:rFonts w:ascii="Times New Roman" w:hAnsi="Times New Roman" w:cs="Times New Roman"/>
          <w:b/>
          <w:bCs/>
          <w:sz w:val="24"/>
          <w:szCs w:val="24"/>
        </w:rPr>
        <w:t>Population, Sample, Setting</w:t>
      </w:r>
    </w:p>
    <w:p w14:paraId="1DA180EC" w14:textId="0376FF08" w:rsidR="00344BCA" w:rsidRPr="00A50362" w:rsidRDefault="00344BCA" w:rsidP="00344BCA">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The target population </w:t>
      </w:r>
      <w:r w:rsidR="00D7720C" w:rsidRPr="00A50362">
        <w:rPr>
          <w:rFonts w:ascii="Times New Roman" w:hAnsi="Times New Roman" w:cs="Times New Roman"/>
          <w:sz w:val="24"/>
          <w:szCs w:val="24"/>
        </w:rPr>
        <w:t>was</w:t>
      </w:r>
      <w:r w:rsidRPr="00A50362">
        <w:rPr>
          <w:rFonts w:ascii="Times New Roman" w:hAnsi="Times New Roman" w:cs="Times New Roman"/>
          <w:sz w:val="24"/>
          <w:szCs w:val="24"/>
        </w:rPr>
        <w:t xml:space="preserve"> both male and female patients aged </w:t>
      </w:r>
      <w:r w:rsidR="0027017D" w:rsidRPr="00A50362">
        <w:rPr>
          <w:rFonts w:ascii="Times New Roman" w:hAnsi="Times New Roman" w:cs="Times New Roman"/>
          <w:sz w:val="24"/>
          <w:szCs w:val="24"/>
        </w:rPr>
        <w:t>6</w:t>
      </w:r>
      <w:r w:rsidRPr="00A50362">
        <w:rPr>
          <w:rFonts w:ascii="Times New Roman" w:hAnsi="Times New Roman" w:cs="Times New Roman"/>
          <w:sz w:val="24"/>
          <w:szCs w:val="24"/>
        </w:rPr>
        <w:t>0-79 and 80-100, of Caucasian</w:t>
      </w:r>
      <w:r w:rsidR="00243042" w:rsidRPr="00A50362">
        <w:rPr>
          <w:rFonts w:ascii="Times New Roman" w:hAnsi="Times New Roman" w:cs="Times New Roman"/>
          <w:sz w:val="24"/>
          <w:szCs w:val="24"/>
        </w:rPr>
        <w:t>, Hispanic</w:t>
      </w:r>
      <w:r w:rsidRPr="00A50362">
        <w:rPr>
          <w:rFonts w:ascii="Times New Roman" w:hAnsi="Times New Roman" w:cs="Times New Roman"/>
          <w:sz w:val="24"/>
          <w:szCs w:val="24"/>
        </w:rPr>
        <w:t xml:space="preserve"> and African American descent in a skilled rehab facility </w:t>
      </w:r>
      <w:r w:rsidR="00243042" w:rsidRPr="00A50362">
        <w:rPr>
          <w:rFonts w:ascii="Times New Roman" w:hAnsi="Times New Roman" w:cs="Times New Roman"/>
          <w:sz w:val="24"/>
          <w:szCs w:val="24"/>
        </w:rPr>
        <w:t xml:space="preserve">in the Midwest </w:t>
      </w:r>
      <w:r w:rsidRPr="00A50362">
        <w:rPr>
          <w:rFonts w:ascii="Times New Roman" w:hAnsi="Times New Roman" w:cs="Times New Roman"/>
          <w:sz w:val="24"/>
          <w:szCs w:val="24"/>
        </w:rPr>
        <w:t>with</w:t>
      </w:r>
      <w:r w:rsidR="007E70DD" w:rsidRPr="00A50362">
        <w:rPr>
          <w:rFonts w:ascii="Times New Roman" w:hAnsi="Times New Roman" w:cs="Times New Roman"/>
          <w:sz w:val="24"/>
          <w:szCs w:val="24"/>
        </w:rPr>
        <w:t xml:space="preserve"> a </w:t>
      </w:r>
      <w:r w:rsidRPr="00A50362">
        <w:rPr>
          <w:rFonts w:ascii="Times New Roman" w:hAnsi="Times New Roman" w:cs="Times New Roman"/>
          <w:sz w:val="24"/>
          <w:szCs w:val="24"/>
        </w:rPr>
        <w:t>COVID</w:t>
      </w:r>
      <w:r w:rsidR="00243042" w:rsidRPr="00A50362">
        <w:rPr>
          <w:rFonts w:ascii="Times New Roman" w:hAnsi="Times New Roman" w:cs="Times New Roman"/>
          <w:sz w:val="24"/>
          <w:szCs w:val="24"/>
        </w:rPr>
        <w:t>-19</w:t>
      </w:r>
      <w:r w:rsidR="007E70DD" w:rsidRPr="00A50362">
        <w:rPr>
          <w:rFonts w:ascii="Times New Roman" w:hAnsi="Times New Roman" w:cs="Times New Roman"/>
          <w:sz w:val="24"/>
          <w:szCs w:val="24"/>
        </w:rPr>
        <w:t xml:space="preserve"> diagnosis</w:t>
      </w:r>
      <w:r w:rsidR="00243042" w:rsidRPr="00A50362">
        <w:rPr>
          <w:rFonts w:ascii="Times New Roman" w:hAnsi="Times New Roman" w:cs="Times New Roman"/>
          <w:sz w:val="24"/>
          <w:szCs w:val="24"/>
        </w:rPr>
        <w:t>.</w:t>
      </w:r>
      <w:r w:rsidRPr="00A50362">
        <w:rPr>
          <w:rFonts w:ascii="Times New Roman" w:hAnsi="Times New Roman" w:cs="Times New Roman"/>
          <w:sz w:val="24"/>
          <w:szCs w:val="24"/>
        </w:rPr>
        <w:t xml:space="preserve"> A</w:t>
      </w:r>
      <w:r w:rsidR="00243042" w:rsidRPr="00A50362">
        <w:rPr>
          <w:rFonts w:ascii="Times New Roman" w:hAnsi="Times New Roman" w:cs="Times New Roman"/>
          <w:sz w:val="24"/>
          <w:szCs w:val="24"/>
        </w:rPr>
        <w:t xml:space="preserve"> retrospective chart review w</w:t>
      </w:r>
      <w:r w:rsidR="00D7720C" w:rsidRPr="00A50362">
        <w:rPr>
          <w:rFonts w:ascii="Times New Roman" w:hAnsi="Times New Roman" w:cs="Times New Roman"/>
          <w:sz w:val="24"/>
          <w:szCs w:val="24"/>
        </w:rPr>
        <w:t>as completed on</w:t>
      </w:r>
      <w:r w:rsidR="00243042" w:rsidRPr="00A50362">
        <w:rPr>
          <w:rFonts w:ascii="Times New Roman" w:hAnsi="Times New Roman" w:cs="Times New Roman"/>
          <w:sz w:val="24"/>
          <w:szCs w:val="24"/>
        </w:rPr>
        <w:t xml:space="preserve"> patients who met the criteria </w:t>
      </w:r>
      <w:r w:rsidR="00D7720C" w:rsidRPr="00A50362">
        <w:rPr>
          <w:rFonts w:ascii="Times New Roman" w:hAnsi="Times New Roman" w:cs="Times New Roman"/>
          <w:sz w:val="24"/>
          <w:szCs w:val="24"/>
        </w:rPr>
        <w:t>of</w:t>
      </w:r>
      <w:r w:rsidR="00243042" w:rsidRPr="00A50362">
        <w:rPr>
          <w:rFonts w:ascii="Times New Roman" w:hAnsi="Times New Roman" w:cs="Times New Roman"/>
          <w:sz w:val="24"/>
          <w:szCs w:val="24"/>
        </w:rPr>
        <w:t xml:space="preserve"> </w:t>
      </w:r>
      <w:r w:rsidRPr="00A50362">
        <w:rPr>
          <w:rFonts w:ascii="Times New Roman" w:hAnsi="Times New Roman" w:cs="Times New Roman"/>
          <w:sz w:val="24"/>
          <w:szCs w:val="24"/>
        </w:rPr>
        <w:t>a diagnosis of COVID</w:t>
      </w:r>
      <w:r w:rsidR="00243042" w:rsidRPr="00A50362">
        <w:rPr>
          <w:rFonts w:ascii="Times New Roman" w:hAnsi="Times New Roman" w:cs="Times New Roman"/>
          <w:sz w:val="24"/>
          <w:szCs w:val="24"/>
        </w:rPr>
        <w:t>-</w:t>
      </w:r>
      <w:r w:rsidRPr="00A50362">
        <w:rPr>
          <w:rFonts w:ascii="Times New Roman" w:hAnsi="Times New Roman" w:cs="Times New Roman"/>
          <w:sz w:val="24"/>
          <w:szCs w:val="24"/>
        </w:rPr>
        <w:t xml:space="preserve">19 </w:t>
      </w:r>
      <w:r w:rsidR="00243042" w:rsidRPr="00A50362">
        <w:rPr>
          <w:rFonts w:ascii="Times New Roman" w:hAnsi="Times New Roman" w:cs="Times New Roman"/>
          <w:sz w:val="24"/>
          <w:szCs w:val="24"/>
        </w:rPr>
        <w:t>from</w:t>
      </w:r>
      <w:r w:rsidRPr="00A50362">
        <w:rPr>
          <w:rFonts w:ascii="Times New Roman" w:hAnsi="Times New Roman" w:cs="Times New Roman"/>
          <w:sz w:val="24"/>
          <w:szCs w:val="24"/>
        </w:rPr>
        <w:t xml:space="preserve"> 2020</w:t>
      </w:r>
      <w:r w:rsidR="00243042" w:rsidRPr="00A50362">
        <w:rPr>
          <w:rFonts w:ascii="Times New Roman" w:hAnsi="Times New Roman" w:cs="Times New Roman"/>
          <w:sz w:val="24"/>
          <w:szCs w:val="24"/>
        </w:rPr>
        <w:t xml:space="preserve"> and 202</w:t>
      </w:r>
      <w:r w:rsidR="003139E9" w:rsidRPr="00A50362">
        <w:rPr>
          <w:rFonts w:ascii="Times New Roman" w:hAnsi="Times New Roman" w:cs="Times New Roman"/>
          <w:sz w:val="24"/>
          <w:szCs w:val="24"/>
        </w:rPr>
        <w:t>1</w:t>
      </w:r>
      <w:r w:rsidRPr="00A50362">
        <w:rPr>
          <w:rFonts w:ascii="Times New Roman" w:hAnsi="Times New Roman" w:cs="Times New Roman"/>
          <w:sz w:val="24"/>
          <w:szCs w:val="24"/>
        </w:rPr>
        <w:t xml:space="preserve"> to gather the data. Inclusion criteria for MS patients were based on </w:t>
      </w:r>
      <w:r w:rsidR="003139E9" w:rsidRPr="00A50362">
        <w:rPr>
          <w:rFonts w:ascii="Times New Roman" w:hAnsi="Times New Roman" w:cs="Times New Roman"/>
          <w:sz w:val="24"/>
          <w:szCs w:val="24"/>
        </w:rPr>
        <w:t xml:space="preserve">the </w:t>
      </w:r>
      <w:r w:rsidRPr="00A50362">
        <w:rPr>
          <w:rFonts w:ascii="Times New Roman" w:hAnsi="Times New Roman" w:cs="Times New Roman"/>
          <w:sz w:val="24"/>
          <w:szCs w:val="24"/>
        </w:rPr>
        <w:t xml:space="preserve">Adult Treatment Panel III criteria (Alexander, et al., 2003) </w:t>
      </w:r>
      <w:r w:rsidR="00714B66" w:rsidRPr="00A50362">
        <w:rPr>
          <w:rFonts w:ascii="Times New Roman" w:hAnsi="Times New Roman" w:cs="Times New Roman"/>
          <w:sz w:val="24"/>
          <w:szCs w:val="24"/>
        </w:rPr>
        <w:t xml:space="preserve">Adult treatment panel III </w:t>
      </w:r>
      <w:r w:rsidR="009845E5" w:rsidRPr="00A50362">
        <w:rPr>
          <w:rFonts w:ascii="Times New Roman" w:hAnsi="Times New Roman" w:cs="Times New Roman"/>
          <w:sz w:val="24"/>
          <w:szCs w:val="24"/>
        </w:rPr>
        <w:t xml:space="preserve">in </w:t>
      </w:r>
      <w:r w:rsidR="00FC4754" w:rsidRPr="00A50362">
        <w:rPr>
          <w:rFonts w:ascii="Times New Roman" w:hAnsi="Times New Roman" w:cs="Times New Roman"/>
          <w:sz w:val="24"/>
          <w:szCs w:val="24"/>
        </w:rPr>
        <w:t xml:space="preserve">Table 2 </w:t>
      </w:r>
      <w:r w:rsidR="00714B66" w:rsidRPr="00A50362">
        <w:rPr>
          <w:rFonts w:ascii="Times New Roman" w:hAnsi="Times New Roman" w:cs="Times New Roman"/>
          <w:sz w:val="24"/>
          <w:szCs w:val="24"/>
        </w:rPr>
        <w:t xml:space="preserve">Appendix </w:t>
      </w:r>
      <w:r w:rsidR="00485EC1" w:rsidRPr="00A50362">
        <w:rPr>
          <w:rFonts w:ascii="Times New Roman" w:hAnsi="Times New Roman" w:cs="Times New Roman"/>
          <w:sz w:val="24"/>
          <w:szCs w:val="24"/>
        </w:rPr>
        <w:t>J</w:t>
      </w:r>
      <w:r w:rsidRPr="00A50362">
        <w:rPr>
          <w:rFonts w:ascii="Times New Roman" w:hAnsi="Times New Roman" w:cs="Times New Roman"/>
          <w:sz w:val="24"/>
          <w:szCs w:val="24"/>
        </w:rPr>
        <w:t xml:space="preserve">. </w:t>
      </w:r>
      <w:r w:rsidR="00595FE9" w:rsidRPr="00A50362">
        <w:rPr>
          <w:rFonts w:ascii="Times New Roman" w:hAnsi="Times New Roman" w:cs="Times New Roman"/>
          <w:sz w:val="24"/>
          <w:szCs w:val="24"/>
        </w:rPr>
        <w:t>T</w:t>
      </w:r>
      <w:r w:rsidRPr="00A50362">
        <w:rPr>
          <w:rFonts w:ascii="Times New Roman" w:hAnsi="Times New Roman" w:cs="Times New Roman"/>
          <w:sz w:val="24"/>
          <w:szCs w:val="24"/>
        </w:rPr>
        <w:t xml:space="preserve">he inclusion criteria </w:t>
      </w:r>
      <w:r w:rsidR="00595FE9" w:rsidRPr="00A50362">
        <w:rPr>
          <w:rFonts w:ascii="Times New Roman" w:hAnsi="Times New Roman" w:cs="Times New Roman"/>
          <w:sz w:val="24"/>
          <w:szCs w:val="24"/>
        </w:rPr>
        <w:t>included</w:t>
      </w:r>
      <w:r w:rsidRPr="00A50362">
        <w:rPr>
          <w:rFonts w:ascii="Times New Roman" w:hAnsi="Times New Roman" w:cs="Times New Roman"/>
          <w:sz w:val="24"/>
          <w:szCs w:val="24"/>
        </w:rPr>
        <w:t xml:space="preserve"> a diagnosis of three or more diagnoses based on ICD10</w:t>
      </w:r>
      <w:r w:rsidR="007E70DD" w:rsidRPr="00A50362">
        <w:rPr>
          <w:rFonts w:ascii="Times New Roman" w:hAnsi="Times New Roman" w:cs="Times New Roman"/>
          <w:sz w:val="24"/>
          <w:szCs w:val="24"/>
        </w:rPr>
        <w:t xml:space="preserve"> that includes</w:t>
      </w:r>
      <w:r w:rsidRPr="00A50362">
        <w:rPr>
          <w:rFonts w:ascii="Times New Roman" w:hAnsi="Times New Roman" w:cs="Times New Roman"/>
          <w:sz w:val="24"/>
          <w:szCs w:val="24"/>
        </w:rPr>
        <w:t xml:space="preserve">: Hypertension (HTN), </w:t>
      </w:r>
      <w:r w:rsidR="00FF7EBD" w:rsidRPr="00A50362">
        <w:rPr>
          <w:rFonts w:ascii="Times New Roman" w:hAnsi="Times New Roman" w:cs="Times New Roman"/>
          <w:sz w:val="24"/>
          <w:szCs w:val="24"/>
        </w:rPr>
        <w:t>diabetes mellitus 2</w:t>
      </w:r>
      <w:r w:rsidRPr="00A50362">
        <w:rPr>
          <w:rFonts w:ascii="Times New Roman" w:hAnsi="Times New Roman" w:cs="Times New Roman"/>
          <w:sz w:val="24"/>
          <w:szCs w:val="24"/>
        </w:rPr>
        <w:t xml:space="preserve"> (DM2), hyperlipidemia (HLD), coronary artery disease (CAD), or obesity. </w:t>
      </w:r>
      <w:r w:rsidR="00FD5C26" w:rsidRPr="00A50362">
        <w:rPr>
          <w:rFonts w:ascii="Times New Roman" w:hAnsi="Times New Roman" w:cs="Times New Roman"/>
          <w:sz w:val="24"/>
          <w:szCs w:val="24"/>
        </w:rPr>
        <w:t>The exclusion criteria were p</w:t>
      </w:r>
      <w:r w:rsidR="00595FE9" w:rsidRPr="00A50362">
        <w:rPr>
          <w:rFonts w:ascii="Times New Roman" w:hAnsi="Times New Roman" w:cs="Times New Roman"/>
          <w:sz w:val="24"/>
          <w:szCs w:val="24"/>
        </w:rPr>
        <w:t>at</w:t>
      </w:r>
      <w:r w:rsidR="003F3E1D" w:rsidRPr="00A50362">
        <w:rPr>
          <w:rFonts w:ascii="Times New Roman" w:hAnsi="Times New Roman" w:cs="Times New Roman"/>
          <w:sz w:val="24"/>
          <w:szCs w:val="24"/>
        </w:rPr>
        <w:t>ients a</w:t>
      </w:r>
      <w:r w:rsidR="00FD5C26" w:rsidRPr="00A50362">
        <w:rPr>
          <w:rFonts w:ascii="Times New Roman" w:hAnsi="Times New Roman" w:cs="Times New Roman"/>
          <w:sz w:val="24"/>
          <w:szCs w:val="24"/>
        </w:rPr>
        <w:t>ge less than</w:t>
      </w:r>
      <w:r w:rsidR="00FE38B8" w:rsidRPr="00A50362">
        <w:rPr>
          <w:rFonts w:ascii="Times New Roman" w:hAnsi="Times New Roman" w:cs="Times New Roman"/>
          <w:sz w:val="24"/>
          <w:szCs w:val="24"/>
        </w:rPr>
        <w:t xml:space="preserve"> </w:t>
      </w:r>
      <w:r w:rsidR="003F3E1D" w:rsidRPr="00A50362">
        <w:rPr>
          <w:rFonts w:ascii="Times New Roman" w:hAnsi="Times New Roman" w:cs="Times New Roman"/>
          <w:sz w:val="24"/>
          <w:szCs w:val="24"/>
        </w:rPr>
        <w:t>6</w:t>
      </w:r>
      <w:r w:rsidR="00FE38B8" w:rsidRPr="00A50362">
        <w:rPr>
          <w:rFonts w:ascii="Times New Roman" w:hAnsi="Times New Roman" w:cs="Times New Roman"/>
          <w:sz w:val="24"/>
          <w:szCs w:val="24"/>
        </w:rPr>
        <w:t>0 years old or greater than 100 years old.</w:t>
      </w:r>
    </w:p>
    <w:p w14:paraId="57DB90C2" w14:textId="3F859F82" w:rsidR="00344BCA" w:rsidRPr="00A50362" w:rsidRDefault="00344BCA" w:rsidP="00344BCA">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lastRenderedPageBreak/>
        <w:t xml:space="preserve"> The setting w</w:t>
      </w:r>
      <w:r w:rsidR="003F3E1D" w:rsidRPr="00A50362">
        <w:rPr>
          <w:rFonts w:ascii="Times New Roman" w:hAnsi="Times New Roman" w:cs="Times New Roman"/>
          <w:sz w:val="24"/>
          <w:szCs w:val="24"/>
        </w:rPr>
        <w:t xml:space="preserve">as </w:t>
      </w:r>
      <w:r w:rsidRPr="00A50362">
        <w:rPr>
          <w:rFonts w:ascii="Times New Roman" w:hAnsi="Times New Roman" w:cs="Times New Roman"/>
          <w:sz w:val="24"/>
          <w:szCs w:val="24"/>
        </w:rPr>
        <w:t xml:space="preserve">a skilled rehabilitation facility with </w:t>
      </w:r>
      <w:r w:rsidR="003139E9" w:rsidRPr="00A50362">
        <w:rPr>
          <w:rFonts w:ascii="Times New Roman" w:hAnsi="Times New Roman" w:cs="Times New Roman"/>
          <w:sz w:val="24"/>
          <w:szCs w:val="24"/>
        </w:rPr>
        <w:t xml:space="preserve">an </w:t>
      </w:r>
      <w:r w:rsidR="00E30D45" w:rsidRPr="00A50362">
        <w:rPr>
          <w:rFonts w:ascii="Times New Roman" w:hAnsi="Times New Roman" w:cs="Times New Roman"/>
          <w:sz w:val="24"/>
          <w:szCs w:val="24"/>
        </w:rPr>
        <w:t>80-bed</w:t>
      </w:r>
      <w:r w:rsidRPr="00A50362">
        <w:rPr>
          <w:rFonts w:ascii="Times New Roman" w:hAnsi="Times New Roman" w:cs="Times New Roman"/>
          <w:sz w:val="24"/>
          <w:szCs w:val="24"/>
        </w:rPr>
        <w:t xml:space="preserve"> capacity, a designated 20</w:t>
      </w:r>
      <w:r w:rsidR="009941B4" w:rsidRPr="00A50362">
        <w:rPr>
          <w:rFonts w:ascii="Times New Roman" w:hAnsi="Times New Roman" w:cs="Times New Roman"/>
          <w:sz w:val="24"/>
          <w:szCs w:val="24"/>
        </w:rPr>
        <w:t>-</w:t>
      </w:r>
      <w:r w:rsidRPr="00A50362">
        <w:rPr>
          <w:rFonts w:ascii="Times New Roman" w:hAnsi="Times New Roman" w:cs="Times New Roman"/>
          <w:sz w:val="24"/>
          <w:szCs w:val="24"/>
        </w:rPr>
        <w:t>bed COVID-19 wing,</w:t>
      </w:r>
      <w:r w:rsidR="009941B4" w:rsidRPr="00A50362">
        <w:rPr>
          <w:rFonts w:ascii="Times New Roman" w:hAnsi="Times New Roman" w:cs="Times New Roman"/>
          <w:sz w:val="24"/>
          <w:szCs w:val="24"/>
        </w:rPr>
        <w:t xml:space="preserve"> and </w:t>
      </w:r>
      <w:r w:rsidRPr="00A50362">
        <w:rPr>
          <w:rFonts w:ascii="Times New Roman" w:hAnsi="Times New Roman" w:cs="Times New Roman"/>
          <w:sz w:val="24"/>
          <w:szCs w:val="24"/>
        </w:rPr>
        <w:t>private</w:t>
      </w:r>
      <w:r w:rsidR="003F3E1D" w:rsidRPr="00A50362">
        <w:rPr>
          <w:rFonts w:ascii="Times New Roman" w:hAnsi="Times New Roman" w:cs="Times New Roman"/>
          <w:sz w:val="24"/>
          <w:szCs w:val="24"/>
        </w:rPr>
        <w:t xml:space="preserve"> patient rooms </w:t>
      </w:r>
      <w:r w:rsidRPr="00A50362">
        <w:rPr>
          <w:rFonts w:ascii="Times New Roman" w:hAnsi="Times New Roman" w:cs="Times New Roman"/>
          <w:sz w:val="24"/>
          <w:szCs w:val="24"/>
        </w:rPr>
        <w:t>in the Midwest urba</w:t>
      </w:r>
      <w:r w:rsidR="003F3E1D" w:rsidRPr="00A50362">
        <w:rPr>
          <w:rFonts w:ascii="Times New Roman" w:hAnsi="Times New Roman" w:cs="Times New Roman"/>
          <w:sz w:val="24"/>
          <w:szCs w:val="24"/>
        </w:rPr>
        <w:t>n</w:t>
      </w:r>
      <w:r w:rsidRPr="00A50362">
        <w:rPr>
          <w:rFonts w:ascii="Times New Roman" w:hAnsi="Times New Roman" w:cs="Times New Roman"/>
          <w:sz w:val="24"/>
          <w:szCs w:val="24"/>
        </w:rPr>
        <w:t xml:space="preserve"> setting</w:t>
      </w:r>
      <w:r w:rsidR="009A238E" w:rsidRPr="00A50362">
        <w:rPr>
          <w:rFonts w:ascii="Times New Roman" w:hAnsi="Times New Roman" w:cs="Times New Roman"/>
          <w:sz w:val="24"/>
          <w:szCs w:val="24"/>
        </w:rPr>
        <w:t>.</w:t>
      </w:r>
      <w:r w:rsidRPr="00A50362">
        <w:rPr>
          <w:rFonts w:ascii="Times New Roman" w:hAnsi="Times New Roman" w:cs="Times New Roman"/>
          <w:sz w:val="24"/>
          <w:szCs w:val="24"/>
        </w:rPr>
        <w:t xml:space="preserve"> A physician </w:t>
      </w:r>
      <w:r w:rsidR="003F3E1D" w:rsidRPr="00A50362">
        <w:rPr>
          <w:rFonts w:ascii="Times New Roman" w:hAnsi="Times New Roman" w:cs="Times New Roman"/>
          <w:sz w:val="24"/>
          <w:szCs w:val="24"/>
        </w:rPr>
        <w:t>had</w:t>
      </w:r>
      <w:r w:rsidRPr="00A50362">
        <w:rPr>
          <w:rFonts w:ascii="Times New Roman" w:hAnsi="Times New Roman" w:cs="Times New Roman"/>
          <w:sz w:val="24"/>
          <w:szCs w:val="24"/>
        </w:rPr>
        <w:t xml:space="preserve"> medical oversight of patient care and there w</w:t>
      </w:r>
      <w:r w:rsidR="003F3E1D" w:rsidRPr="00A50362">
        <w:rPr>
          <w:rFonts w:ascii="Times New Roman" w:hAnsi="Times New Roman" w:cs="Times New Roman"/>
          <w:sz w:val="24"/>
          <w:szCs w:val="24"/>
        </w:rPr>
        <w:t>ere</w:t>
      </w:r>
      <w:r w:rsidRPr="00A50362">
        <w:rPr>
          <w:rFonts w:ascii="Times New Roman" w:hAnsi="Times New Roman" w:cs="Times New Roman"/>
          <w:sz w:val="24"/>
          <w:szCs w:val="24"/>
        </w:rPr>
        <w:t xml:space="preserve"> no changes to standard patient care. A support letter from Medical Director w</w:t>
      </w:r>
      <w:r w:rsidR="003F3E1D" w:rsidRPr="00A50362">
        <w:rPr>
          <w:rFonts w:ascii="Times New Roman" w:hAnsi="Times New Roman" w:cs="Times New Roman"/>
          <w:sz w:val="24"/>
          <w:szCs w:val="24"/>
        </w:rPr>
        <w:t>as</w:t>
      </w:r>
      <w:r w:rsidRPr="00A50362">
        <w:rPr>
          <w:rFonts w:ascii="Times New Roman" w:hAnsi="Times New Roman" w:cs="Times New Roman"/>
          <w:sz w:val="24"/>
          <w:szCs w:val="24"/>
        </w:rPr>
        <w:t xml:space="preserve"> on file and submitted to </w:t>
      </w:r>
      <w:r w:rsidR="00BB7823" w:rsidRPr="00A50362">
        <w:rPr>
          <w:rFonts w:ascii="Times New Roman" w:hAnsi="Times New Roman" w:cs="Times New Roman"/>
          <w:sz w:val="24"/>
          <w:szCs w:val="24"/>
        </w:rPr>
        <w:t>Institutional Review Board (</w:t>
      </w:r>
      <w:r w:rsidRPr="00A50362">
        <w:rPr>
          <w:rFonts w:ascii="Times New Roman" w:hAnsi="Times New Roman" w:cs="Times New Roman"/>
          <w:sz w:val="24"/>
          <w:szCs w:val="24"/>
        </w:rPr>
        <w:t>IRB</w:t>
      </w:r>
      <w:r w:rsidR="00BB7823" w:rsidRPr="00A50362">
        <w:rPr>
          <w:rFonts w:ascii="Times New Roman" w:hAnsi="Times New Roman" w:cs="Times New Roman"/>
          <w:sz w:val="24"/>
          <w:szCs w:val="24"/>
        </w:rPr>
        <w:t>)</w:t>
      </w:r>
      <w:r w:rsidRPr="00A50362">
        <w:rPr>
          <w:rFonts w:ascii="Times New Roman" w:hAnsi="Times New Roman" w:cs="Times New Roman"/>
          <w:sz w:val="24"/>
          <w:szCs w:val="24"/>
        </w:rPr>
        <w:t xml:space="preserve"> (Appendix F). Other providers </w:t>
      </w:r>
      <w:r w:rsidR="003F3E1D" w:rsidRPr="00A50362">
        <w:rPr>
          <w:rFonts w:ascii="Times New Roman" w:hAnsi="Times New Roman" w:cs="Times New Roman"/>
          <w:sz w:val="24"/>
          <w:szCs w:val="24"/>
        </w:rPr>
        <w:t>who</w:t>
      </w:r>
      <w:r w:rsidRPr="00A50362">
        <w:rPr>
          <w:rFonts w:ascii="Times New Roman" w:hAnsi="Times New Roman" w:cs="Times New Roman"/>
          <w:sz w:val="24"/>
          <w:szCs w:val="24"/>
        </w:rPr>
        <w:t xml:space="preserve"> overs</w:t>
      </w:r>
      <w:r w:rsidR="003F3E1D" w:rsidRPr="00A50362">
        <w:rPr>
          <w:rFonts w:ascii="Times New Roman" w:hAnsi="Times New Roman" w:cs="Times New Roman"/>
          <w:sz w:val="24"/>
          <w:szCs w:val="24"/>
        </w:rPr>
        <w:t>aw</w:t>
      </w:r>
      <w:r w:rsidRPr="00A50362">
        <w:rPr>
          <w:rFonts w:ascii="Times New Roman" w:hAnsi="Times New Roman" w:cs="Times New Roman"/>
          <w:sz w:val="24"/>
          <w:szCs w:val="24"/>
        </w:rPr>
        <w:t xml:space="preserve"> care of patients were one APRN, one </w:t>
      </w:r>
      <w:r w:rsidR="00BB7823" w:rsidRPr="00A50362">
        <w:rPr>
          <w:rFonts w:ascii="Times New Roman" w:hAnsi="Times New Roman" w:cs="Times New Roman"/>
          <w:sz w:val="24"/>
          <w:szCs w:val="24"/>
        </w:rPr>
        <w:t>physician Assistant (</w:t>
      </w:r>
      <w:r w:rsidRPr="00A50362">
        <w:rPr>
          <w:rFonts w:ascii="Times New Roman" w:hAnsi="Times New Roman" w:cs="Times New Roman"/>
          <w:sz w:val="24"/>
          <w:szCs w:val="24"/>
        </w:rPr>
        <w:t>PA</w:t>
      </w:r>
      <w:r w:rsidR="00BB7823" w:rsidRPr="00A50362">
        <w:rPr>
          <w:rFonts w:ascii="Times New Roman" w:hAnsi="Times New Roman" w:cs="Times New Roman"/>
          <w:sz w:val="24"/>
          <w:szCs w:val="24"/>
        </w:rPr>
        <w:t>)</w:t>
      </w:r>
      <w:r w:rsidRPr="00A50362">
        <w:rPr>
          <w:rFonts w:ascii="Times New Roman" w:hAnsi="Times New Roman" w:cs="Times New Roman"/>
          <w:sz w:val="24"/>
          <w:szCs w:val="24"/>
        </w:rPr>
        <w:t xml:space="preserve"> and three </w:t>
      </w:r>
      <w:r w:rsidR="00BB7823" w:rsidRPr="00A50362">
        <w:rPr>
          <w:rFonts w:ascii="Times New Roman" w:hAnsi="Times New Roman" w:cs="Times New Roman"/>
          <w:sz w:val="24"/>
          <w:szCs w:val="24"/>
        </w:rPr>
        <w:t>physicians who are medical doctors (</w:t>
      </w:r>
      <w:r w:rsidRPr="00A50362">
        <w:rPr>
          <w:rFonts w:ascii="Times New Roman" w:hAnsi="Times New Roman" w:cs="Times New Roman"/>
          <w:sz w:val="24"/>
          <w:szCs w:val="24"/>
        </w:rPr>
        <w:t>MD</w:t>
      </w:r>
      <w:r w:rsidR="00BB7823" w:rsidRPr="00A50362">
        <w:rPr>
          <w:rFonts w:ascii="Times New Roman" w:hAnsi="Times New Roman" w:cs="Times New Roman"/>
          <w:sz w:val="24"/>
          <w:szCs w:val="24"/>
        </w:rPr>
        <w:t>)</w:t>
      </w:r>
      <w:r w:rsidRPr="00A50362">
        <w:rPr>
          <w:rFonts w:ascii="Times New Roman" w:hAnsi="Times New Roman" w:cs="Times New Roman"/>
          <w:sz w:val="24"/>
          <w:szCs w:val="24"/>
        </w:rPr>
        <w:t>.</w:t>
      </w:r>
    </w:p>
    <w:p w14:paraId="1D4D5711" w14:textId="77777777" w:rsidR="00344BCA" w:rsidRPr="00A50362" w:rsidRDefault="00344BCA"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t>Procedure.</w:t>
      </w:r>
    </w:p>
    <w:p w14:paraId="37F370E4" w14:textId="7013E8A4" w:rsidR="00605FC3" w:rsidRPr="00A50362" w:rsidRDefault="00344BCA" w:rsidP="00626F83">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This </w:t>
      </w:r>
      <w:bookmarkStart w:id="6" w:name="_Hlk85726689"/>
      <w:r w:rsidRPr="00A50362">
        <w:rPr>
          <w:rFonts w:ascii="Times New Roman" w:hAnsi="Times New Roman" w:cs="Times New Roman"/>
          <w:sz w:val="24"/>
          <w:szCs w:val="24"/>
        </w:rPr>
        <w:t xml:space="preserve">retrospective study </w:t>
      </w:r>
      <w:r w:rsidR="00B62152" w:rsidRPr="00A50362">
        <w:rPr>
          <w:rFonts w:ascii="Times New Roman" w:hAnsi="Times New Roman" w:cs="Times New Roman"/>
          <w:sz w:val="24"/>
          <w:szCs w:val="24"/>
        </w:rPr>
        <w:t xml:space="preserve">with </w:t>
      </w:r>
      <w:r w:rsidRPr="00A50362">
        <w:rPr>
          <w:rFonts w:ascii="Times New Roman" w:hAnsi="Times New Roman" w:cs="Times New Roman"/>
          <w:sz w:val="24"/>
          <w:szCs w:val="24"/>
        </w:rPr>
        <w:t xml:space="preserve">data </w:t>
      </w:r>
      <w:r w:rsidR="00B62152" w:rsidRPr="00A50362">
        <w:rPr>
          <w:rFonts w:ascii="Times New Roman" w:hAnsi="Times New Roman" w:cs="Times New Roman"/>
          <w:sz w:val="24"/>
          <w:szCs w:val="24"/>
        </w:rPr>
        <w:t xml:space="preserve">gathered from electronic records of all </w:t>
      </w:r>
      <w:r w:rsidR="004408DC" w:rsidRPr="00A50362">
        <w:rPr>
          <w:rFonts w:ascii="Times New Roman" w:hAnsi="Times New Roman" w:cs="Times New Roman"/>
          <w:sz w:val="24"/>
          <w:szCs w:val="24"/>
        </w:rPr>
        <w:t>COVID-19</w:t>
      </w:r>
      <w:r w:rsidR="009941B4" w:rsidRPr="00A50362">
        <w:rPr>
          <w:rFonts w:ascii="Times New Roman" w:hAnsi="Times New Roman" w:cs="Times New Roman"/>
          <w:sz w:val="24"/>
          <w:szCs w:val="24"/>
        </w:rPr>
        <w:t xml:space="preserve"> diagnosed</w:t>
      </w:r>
      <w:r w:rsidR="00B62152" w:rsidRPr="00A50362">
        <w:rPr>
          <w:rFonts w:ascii="Times New Roman" w:hAnsi="Times New Roman" w:cs="Times New Roman"/>
          <w:sz w:val="24"/>
          <w:szCs w:val="24"/>
        </w:rPr>
        <w:t xml:space="preserve"> patients at </w:t>
      </w:r>
      <w:bookmarkEnd w:id="6"/>
      <w:r w:rsidRPr="00A50362">
        <w:rPr>
          <w:rFonts w:ascii="Times New Roman" w:hAnsi="Times New Roman" w:cs="Times New Roman"/>
          <w:sz w:val="24"/>
          <w:szCs w:val="24"/>
        </w:rPr>
        <w:t xml:space="preserve">one skilled facility </w:t>
      </w:r>
      <w:bookmarkStart w:id="7" w:name="_Hlk46688011"/>
      <w:r w:rsidRPr="00A50362">
        <w:rPr>
          <w:rFonts w:ascii="Times New Roman" w:hAnsi="Times New Roman" w:cs="Times New Roman"/>
          <w:sz w:val="24"/>
          <w:szCs w:val="24"/>
        </w:rPr>
        <w:t xml:space="preserve">(between </w:t>
      </w:r>
      <w:r w:rsidR="00E853B7" w:rsidRPr="00A50362">
        <w:rPr>
          <w:rFonts w:ascii="Times New Roman" w:hAnsi="Times New Roman" w:cs="Times New Roman"/>
          <w:sz w:val="24"/>
          <w:szCs w:val="24"/>
        </w:rPr>
        <w:t>9</w:t>
      </w:r>
      <w:r w:rsidRPr="00A50362">
        <w:rPr>
          <w:rFonts w:ascii="Times New Roman" w:hAnsi="Times New Roman" w:cs="Times New Roman"/>
          <w:sz w:val="24"/>
          <w:szCs w:val="24"/>
        </w:rPr>
        <w:t>/1/202</w:t>
      </w:r>
      <w:r w:rsidR="006E1614" w:rsidRPr="00A50362">
        <w:rPr>
          <w:rFonts w:ascii="Times New Roman" w:hAnsi="Times New Roman" w:cs="Times New Roman"/>
          <w:sz w:val="24"/>
          <w:szCs w:val="24"/>
        </w:rPr>
        <w:t>0</w:t>
      </w:r>
      <w:r w:rsidRPr="00A50362">
        <w:rPr>
          <w:rFonts w:ascii="Times New Roman" w:hAnsi="Times New Roman" w:cs="Times New Roman"/>
          <w:sz w:val="24"/>
          <w:szCs w:val="24"/>
        </w:rPr>
        <w:t xml:space="preserve"> to </w:t>
      </w:r>
      <w:r w:rsidR="007B2093" w:rsidRPr="00A50362">
        <w:rPr>
          <w:rFonts w:ascii="Times New Roman" w:hAnsi="Times New Roman" w:cs="Times New Roman"/>
          <w:sz w:val="24"/>
          <w:szCs w:val="24"/>
        </w:rPr>
        <w:t>1</w:t>
      </w:r>
      <w:r w:rsidR="00BB7823" w:rsidRPr="00A50362">
        <w:rPr>
          <w:rFonts w:ascii="Times New Roman" w:hAnsi="Times New Roman" w:cs="Times New Roman"/>
          <w:sz w:val="24"/>
          <w:szCs w:val="24"/>
        </w:rPr>
        <w:t>1</w:t>
      </w:r>
      <w:r w:rsidRPr="00A50362">
        <w:rPr>
          <w:rFonts w:ascii="Times New Roman" w:hAnsi="Times New Roman" w:cs="Times New Roman"/>
          <w:sz w:val="24"/>
          <w:szCs w:val="24"/>
        </w:rPr>
        <w:t>/</w:t>
      </w:r>
      <w:r w:rsidR="00BB7823" w:rsidRPr="00A50362">
        <w:rPr>
          <w:rFonts w:ascii="Times New Roman" w:hAnsi="Times New Roman" w:cs="Times New Roman"/>
          <w:sz w:val="24"/>
          <w:szCs w:val="24"/>
        </w:rPr>
        <w:t>3</w:t>
      </w:r>
      <w:r w:rsidR="007B2093" w:rsidRPr="00A50362">
        <w:rPr>
          <w:rFonts w:ascii="Times New Roman" w:hAnsi="Times New Roman" w:cs="Times New Roman"/>
          <w:sz w:val="24"/>
          <w:szCs w:val="24"/>
        </w:rPr>
        <w:t>0</w:t>
      </w:r>
      <w:r w:rsidRPr="00A50362">
        <w:rPr>
          <w:rFonts w:ascii="Times New Roman" w:hAnsi="Times New Roman" w:cs="Times New Roman"/>
          <w:sz w:val="24"/>
          <w:szCs w:val="24"/>
        </w:rPr>
        <w:t>/202</w:t>
      </w:r>
      <w:bookmarkEnd w:id="7"/>
      <w:r w:rsidR="00E853B7" w:rsidRPr="00A50362">
        <w:rPr>
          <w:rFonts w:ascii="Times New Roman" w:hAnsi="Times New Roman" w:cs="Times New Roman"/>
          <w:sz w:val="24"/>
          <w:szCs w:val="24"/>
        </w:rPr>
        <w:t>1</w:t>
      </w:r>
      <w:r w:rsidRPr="00A50362">
        <w:rPr>
          <w:rFonts w:ascii="Times New Roman" w:hAnsi="Times New Roman" w:cs="Times New Roman"/>
          <w:sz w:val="24"/>
          <w:szCs w:val="24"/>
        </w:rPr>
        <w:t xml:space="preserve">). Data were selected on patients diagnosed with COVID19 </w:t>
      </w:r>
      <w:r w:rsidR="003F3E1D" w:rsidRPr="00A50362">
        <w:rPr>
          <w:rFonts w:ascii="Times New Roman" w:hAnsi="Times New Roman" w:cs="Times New Roman"/>
          <w:sz w:val="24"/>
          <w:szCs w:val="24"/>
        </w:rPr>
        <w:t>who met the</w:t>
      </w:r>
      <w:r w:rsidRPr="00A50362">
        <w:rPr>
          <w:rFonts w:ascii="Times New Roman" w:hAnsi="Times New Roman" w:cs="Times New Roman"/>
          <w:sz w:val="24"/>
          <w:szCs w:val="24"/>
        </w:rPr>
        <w:t xml:space="preserve"> diagnosis of MS and those </w:t>
      </w:r>
      <w:r w:rsidR="00CD006E" w:rsidRPr="00A50362">
        <w:rPr>
          <w:rFonts w:ascii="Times New Roman" w:hAnsi="Times New Roman" w:cs="Times New Roman"/>
          <w:sz w:val="24"/>
          <w:szCs w:val="24"/>
        </w:rPr>
        <w:t>who did</w:t>
      </w:r>
      <w:r w:rsidRPr="00A50362">
        <w:rPr>
          <w:rFonts w:ascii="Times New Roman" w:hAnsi="Times New Roman" w:cs="Times New Roman"/>
          <w:sz w:val="24"/>
          <w:szCs w:val="24"/>
        </w:rPr>
        <w:t xml:space="preserve"> not meet MS </w:t>
      </w:r>
      <w:r w:rsidR="00BB7823" w:rsidRPr="00A50362">
        <w:rPr>
          <w:rFonts w:ascii="Times New Roman" w:hAnsi="Times New Roman" w:cs="Times New Roman"/>
          <w:sz w:val="24"/>
          <w:szCs w:val="24"/>
        </w:rPr>
        <w:t>diagnosis criteria</w:t>
      </w:r>
      <w:r w:rsidR="008C49D4" w:rsidRPr="00A50362">
        <w:rPr>
          <w:rFonts w:ascii="Times New Roman" w:hAnsi="Times New Roman" w:cs="Times New Roman"/>
          <w:sz w:val="24"/>
          <w:szCs w:val="24"/>
        </w:rPr>
        <w:t xml:space="preserve">. </w:t>
      </w:r>
      <w:r w:rsidR="00380F02" w:rsidRPr="00A50362">
        <w:rPr>
          <w:rFonts w:ascii="Times New Roman" w:hAnsi="Times New Roman" w:cs="Times New Roman"/>
          <w:sz w:val="24"/>
          <w:szCs w:val="24"/>
        </w:rPr>
        <w:t>MS di</w:t>
      </w:r>
      <w:r w:rsidR="00E82687" w:rsidRPr="00A50362">
        <w:rPr>
          <w:rFonts w:ascii="Times New Roman" w:hAnsi="Times New Roman" w:cs="Times New Roman"/>
          <w:sz w:val="24"/>
          <w:szCs w:val="24"/>
        </w:rPr>
        <w:t>agnosis w</w:t>
      </w:r>
      <w:r w:rsidR="008C49D4" w:rsidRPr="00A50362">
        <w:rPr>
          <w:rFonts w:ascii="Times New Roman" w:hAnsi="Times New Roman" w:cs="Times New Roman"/>
          <w:sz w:val="24"/>
          <w:szCs w:val="24"/>
        </w:rPr>
        <w:t>as</w:t>
      </w:r>
      <w:r w:rsidR="00E82687" w:rsidRPr="00A50362">
        <w:rPr>
          <w:rFonts w:ascii="Times New Roman" w:hAnsi="Times New Roman" w:cs="Times New Roman"/>
          <w:sz w:val="24"/>
          <w:szCs w:val="24"/>
        </w:rPr>
        <w:t xml:space="preserve"> based on</w:t>
      </w:r>
      <w:r w:rsidR="00FA6F13" w:rsidRPr="00A50362">
        <w:rPr>
          <w:rFonts w:ascii="Times New Roman" w:hAnsi="Times New Roman" w:cs="Times New Roman"/>
          <w:sz w:val="24"/>
          <w:szCs w:val="24"/>
        </w:rPr>
        <w:t xml:space="preserve"> the presence of three or more of the following items: </w:t>
      </w:r>
      <w:r w:rsidR="00BB7823" w:rsidRPr="00A50362">
        <w:rPr>
          <w:rFonts w:ascii="Times New Roman" w:hAnsi="Times New Roman" w:cs="Times New Roman"/>
          <w:sz w:val="24"/>
          <w:szCs w:val="24"/>
        </w:rPr>
        <w:t>Hypertension (</w:t>
      </w:r>
      <w:r w:rsidR="00786C5D" w:rsidRPr="00A50362">
        <w:rPr>
          <w:rFonts w:ascii="Times New Roman" w:hAnsi="Times New Roman" w:cs="Times New Roman"/>
          <w:sz w:val="24"/>
          <w:szCs w:val="24"/>
        </w:rPr>
        <w:t>HTN</w:t>
      </w:r>
      <w:r w:rsidR="00BB7823" w:rsidRPr="00A50362">
        <w:rPr>
          <w:rFonts w:ascii="Times New Roman" w:hAnsi="Times New Roman" w:cs="Times New Roman"/>
          <w:sz w:val="24"/>
          <w:szCs w:val="24"/>
        </w:rPr>
        <w:t>)</w:t>
      </w:r>
      <w:r w:rsidR="00786C5D" w:rsidRPr="00A50362">
        <w:rPr>
          <w:rFonts w:ascii="Times New Roman" w:hAnsi="Times New Roman" w:cs="Times New Roman"/>
          <w:sz w:val="24"/>
          <w:szCs w:val="24"/>
        </w:rPr>
        <w:t>,</w:t>
      </w:r>
      <w:r w:rsidR="00BB7823" w:rsidRPr="00A50362">
        <w:rPr>
          <w:rFonts w:ascii="Times New Roman" w:hAnsi="Times New Roman" w:cs="Times New Roman"/>
          <w:sz w:val="24"/>
          <w:szCs w:val="24"/>
        </w:rPr>
        <w:t xml:space="preserve"> Hyperlipidemia (</w:t>
      </w:r>
      <w:r w:rsidR="00786C5D" w:rsidRPr="00A50362">
        <w:rPr>
          <w:rFonts w:ascii="Times New Roman" w:hAnsi="Times New Roman" w:cs="Times New Roman"/>
          <w:sz w:val="24"/>
          <w:szCs w:val="24"/>
        </w:rPr>
        <w:t>HLD</w:t>
      </w:r>
      <w:r w:rsidR="00BB7823" w:rsidRPr="00A50362">
        <w:rPr>
          <w:rFonts w:ascii="Times New Roman" w:hAnsi="Times New Roman" w:cs="Times New Roman"/>
          <w:sz w:val="24"/>
          <w:szCs w:val="24"/>
        </w:rPr>
        <w:t>)</w:t>
      </w:r>
      <w:r w:rsidR="00786C5D" w:rsidRPr="00A50362">
        <w:rPr>
          <w:rFonts w:ascii="Times New Roman" w:hAnsi="Times New Roman" w:cs="Times New Roman"/>
          <w:sz w:val="24"/>
          <w:szCs w:val="24"/>
        </w:rPr>
        <w:t xml:space="preserve">, </w:t>
      </w:r>
      <w:r w:rsidR="00BB7823" w:rsidRPr="00A50362">
        <w:rPr>
          <w:rFonts w:ascii="Times New Roman" w:hAnsi="Times New Roman" w:cs="Times New Roman"/>
          <w:sz w:val="24"/>
          <w:szCs w:val="24"/>
        </w:rPr>
        <w:t>coronary artery disease (</w:t>
      </w:r>
      <w:r w:rsidR="00786C5D" w:rsidRPr="00A50362">
        <w:rPr>
          <w:rFonts w:ascii="Times New Roman" w:hAnsi="Times New Roman" w:cs="Times New Roman"/>
          <w:sz w:val="24"/>
          <w:szCs w:val="24"/>
        </w:rPr>
        <w:t>CAD</w:t>
      </w:r>
      <w:r w:rsidR="00BB7823" w:rsidRPr="00A50362">
        <w:rPr>
          <w:rFonts w:ascii="Times New Roman" w:hAnsi="Times New Roman" w:cs="Times New Roman"/>
          <w:sz w:val="24"/>
          <w:szCs w:val="24"/>
        </w:rPr>
        <w:t>)</w:t>
      </w:r>
      <w:r w:rsidR="00786C5D" w:rsidRPr="00A50362">
        <w:rPr>
          <w:rFonts w:ascii="Times New Roman" w:hAnsi="Times New Roman" w:cs="Times New Roman"/>
          <w:sz w:val="24"/>
          <w:szCs w:val="24"/>
        </w:rPr>
        <w:t xml:space="preserve">, </w:t>
      </w:r>
      <w:r w:rsidR="00BB7823" w:rsidRPr="00A50362">
        <w:rPr>
          <w:rFonts w:ascii="Times New Roman" w:hAnsi="Times New Roman" w:cs="Times New Roman"/>
          <w:sz w:val="24"/>
          <w:szCs w:val="24"/>
        </w:rPr>
        <w:t>DM</w:t>
      </w:r>
      <w:r w:rsidR="003B57DA" w:rsidRPr="00A50362">
        <w:rPr>
          <w:rFonts w:ascii="Times New Roman" w:hAnsi="Times New Roman" w:cs="Times New Roman"/>
          <w:sz w:val="24"/>
          <w:szCs w:val="24"/>
        </w:rPr>
        <w:t>,</w:t>
      </w:r>
      <w:r w:rsidR="00786C5D" w:rsidRPr="00A50362">
        <w:rPr>
          <w:rFonts w:ascii="Times New Roman" w:hAnsi="Times New Roman" w:cs="Times New Roman"/>
          <w:sz w:val="24"/>
          <w:szCs w:val="24"/>
        </w:rPr>
        <w:t xml:space="preserve"> </w:t>
      </w:r>
      <w:r w:rsidR="000E1A40" w:rsidRPr="00A50362">
        <w:rPr>
          <w:rFonts w:ascii="Times New Roman" w:hAnsi="Times New Roman" w:cs="Times New Roman"/>
          <w:sz w:val="24"/>
          <w:szCs w:val="24"/>
        </w:rPr>
        <w:t xml:space="preserve">and </w:t>
      </w:r>
      <w:r w:rsidR="00786C5D" w:rsidRPr="00A50362">
        <w:rPr>
          <w:rFonts w:ascii="Times New Roman" w:hAnsi="Times New Roman" w:cs="Times New Roman"/>
          <w:sz w:val="24"/>
          <w:szCs w:val="24"/>
        </w:rPr>
        <w:t>obesity</w:t>
      </w:r>
      <w:r w:rsidR="007361F9" w:rsidRPr="00A50362">
        <w:rPr>
          <w:rFonts w:ascii="Times New Roman" w:hAnsi="Times New Roman" w:cs="Times New Roman"/>
          <w:sz w:val="24"/>
          <w:szCs w:val="24"/>
        </w:rPr>
        <w:t xml:space="preserve">. </w:t>
      </w:r>
      <w:r w:rsidR="008C49D4" w:rsidRPr="00A50362">
        <w:rPr>
          <w:rFonts w:ascii="Times New Roman" w:hAnsi="Times New Roman" w:cs="Times New Roman"/>
          <w:sz w:val="24"/>
          <w:szCs w:val="24"/>
        </w:rPr>
        <w:t>The researcher</w:t>
      </w:r>
      <w:r w:rsidRPr="00A50362">
        <w:rPr>
          <w:rFonts w:ascii="Times New Roman" w:hAnsi="Times New Roman" w:cs="Times New Roman"/>
          <w:sz w:val="24"/>
          <w:szCs w:val="24"/>
        </w:rPr>
        <w:t xml:space="preserve"> compare</w:t>
      </w:r>
      <w:r w:rsidR="008C49D4" w:rsidRPr="00A50362">
        <w:rPr>
          <w:rFonts w:ascii="Times New Roman" w:hAnsi="Times New Roman" w:cs="Times New Roman"/>
          <w:sz w:val="24"/>
          <w:szCs w:val="24"/>
        </w:rPr>
        <w:t>d</w:t>
      </w:r>
      <w:r w:rsidRPr="00A50362">
        <w:rPr>
          <w:rFonts w:ascii="Times New Roman" w:hAnsi="Times New Roman" w:cs="Times New Roman"/>
          <w:sz w:val="24"/>
          <w:szCs w:val="24"/>
        </w:rPr>
        <w:t xml:space="preserve"> each group on outcome</w:t>
      </w:r>
      <w:r w:rsidR="00BB7823" w:rsidRPr="00A50362">
        <w:rPr>
          <w:rFonts w:ascii="Times New Roman" w:hAnsi="Times New Roman" w:cs="Times New Roman"/>
          <w:sz w:val="24"/>
          <w:szCs w:val="24"/>
        </w:rPr>
        <w:t xml:space="preserve"> data</w:t>
      </w:r>
      <w:r w:rsidRPr="00A50362">
        <w:rPr>
          <w:rFonts w:ascii="Times New Roman" w:hAnsi="Times New Roman" w:cs="Times New Roman"/>
          <w:sz w:val="24"/>
          <w:szCs w:val="24"/>
        </w:rPr>
        <w:t xml:space="preserve"> (Table 1). Outcome data </w:t>
      </w:r>
      <w:r w:rsidR="003B57DA" w:rsidRPr="00A50362">
        <w:rPr>
          <w:rFonts w:ascii="Times New Roman" w:hAnsi="Times New Roman" w:cs="Times New Roman"/>
          <w:sz w:val="24"/>
          <w:szCs w:val="24"/>
        </w:rPr>
        <w:t>include</w:t>
      </w:r>
      <w:r w:rsidR="008C49D4" w:rsidRPr="00A50362">
        <w:rPr>
          <w:rFonts w:ascii="Times New Roman" w:hAnsi="Times New Roman" w:cs="Times New Roman"/>
          <w:sz w:val="24"/>
          <w:szCs w:val="24"/>
        </w:rPr>
        <w:t>d</w:t>
      </w:r>
      <w:r w:rsidRPr="00A50362">
        <w:rPr>
          <w:rFonts w:ascii="Times New Roman" w:hAnsi="Times New Roman" w:cs="Times New Roman"/>
          <w:sz w:val="24"/>
          <w:szCs w:val="24"/>
        </w:rPr>
        <w:t xml:space="preserve"> </w:t>
      </w:r>
      <w:r w:rsidR="00BB7823" w:rsidRPr="00A50362">
        <w:rPr>
          <w:rFonts w:ascii="Times New Roman" w:hAnsi="Times New Roman" w:cs="Times New Roman"/>
          <w:sz w:val="24"/>
          <w:szCs w:val="24"/>
        </w:rPr>
        <w:t>d</w:t>
      </w:r>
      <w:r w:rsidRPr="00A50362">
        <w:rPr>
          <w:rFonts w:ascii="Times New Roman" w:hAnsi="Times New Roman" w:cs="Times New Roman"/>
          <w:sz w:val="24"/>
          <w:szCs w:val="24"/>
        </w:rPr>
        <w:t xml:space="preserve">eath, </w:t>
      </w:r>
      <w:r w:rsidR="009B7D55" w:rsidRPr="00A50362">
        <w:rPr>
          <w:rFonts w:ascii="Times New Roman" w:hAnsi="Times New Roman" w:cs="Times New Roman"/>
          <w:sz w:val="24"/>
          <w:szCs w:val="24"/>
        </w:rPr>
        <w:t>long-term</w:t>
      </w:r>
      <w:r w:rsidRPr="00A50362">
        <w:rPr>
          <w:rFonts w:ascii="Times New Roman" w:hAnsi="Times New Roman" w:cs="Times New Roman"/>
          <w:sz w:val="24"/>
          <w:szCs w:val="24"/>
        </w:rPr>
        <w:t xml:space="preserve"> oxygen dependency, chronic liver failure </w:t>
      </w:r>
      <w:r w:rsidR="00BB7823" w:rsidRPr="00A50362">
        <w:rPr>
          <w:rFonts w:ascii="Times New Roman" w:hAnsi="Times New Roman" w:cs="Times New Roman"/>
          <w:sz w:val="24"/>
          <w:szCs w:val="24"/>
        </w:rPr>
        <w:t>and/</w:t>
      </w:r>
      <w:r w:rsidRPr="00A50362">
        <w:rPr>
          <w:rFonts w:ascii="Times New Roman" w:hAnsi="Times New Roman" w:cs="Times New Roman"/>
          <w:sz w:val="24"/>
          <w:szCs w:val="24"/>
        </w:rPr>
        <w:t xml:space="preserve">or </w:t>
      </w:r>
      <w:r w:rsidR="00BB7823" w:rsidRPr="00A50362">
        <w:rPr>
          <w:rFonts w:ascii="Times New Roman" w:hAnsi="Times New Roman" w:cs="Times New Roman"/>
          <w:sz w:val="24"/>
          <w:szCs w:val="24"/>
        </w:rPr>
        <w:t>d</w:t>
      </w:r>
      <w:r w:rsidRPr="00A50362">
        <w:rPr>
          <w:rFonts w:ascii="Times New Roman" w:hAnsi="Times New Roman" w:cs="Times New Roman"/>
          <w:sz w:val="24"/>
          <w:szCs w:val="24"/>
        </w:rPr>
        <w:t>ebility.</w:t>
      </w:r>
      <w:r w:rsidR="00BB7823" w:rsidRPr="00A50362">
        <w:rPr>
          <w:rFonts w:ascii="Times New Roman" w:hAnsi="Times New Roman" w:cs="Times New Roman"/>
          <w:sz w:val="24"/>
          <w:szCs w:val="24"/>
        </w:rPr>
        <w:t xml:space="preserve"> Debility </w:t>
      </w:r>
      <w:r w:rsidR="008C49D4" w:rsidRPr="00A50362">
        <w:rPr>
          <w:rFonts w:ascii="Times New Roman" w:hAnsi="Times New Roman" w:cs="Times New Roman"/>
          <w:sz w:val="24"/>
          <w:szCs w:val="24"/>
        </w:rPr>
        <w:t>was</w:t>
      </w:r>
      <w:r w:rsidR="00BB7823" w:rsidRPr="00A50362">
        <w:rPr>
          <w:rFonts w:ascii="Times New Roman" w:hAnsi="Times New Roman" w:cs="Times New Roman"/>
          <w:sz w:val="24"/>
          <w:szCs w:val="24"/>
        </w:rPr>
        <w:t xml:space="preserve"> defined as being unable to ambulate independently at discharge.</w:t>
      </w:r>
      <w:r w:rsidRPr="00A50362">
        <w:rPr>
          <w:rFonts w:ascii="Times New Roman" w:hAnsi="Times New Roman" w:cs="Times New Roman"/>
          <w:sz w:val="24"/>
          <w:szCs w:val="24"/>
        </w:rPr>
        <w:t xml:space="preserve"> Demographic data include</w:t>
      </w:r>
      <w:r w:rsidR="008C49D4" w:rsidRPr="00A50362">
        <w:rPr>
          <w:rFonts w:ascii="Times New Roman" w:hAnsi="Times New Roman" w:cs="Times New Roman"/>
          <w:sz w:val="24"/>
          <w:szCs w:val="24"/>
        </w:rPr>
        <w:t xml:space="preserve">d </w:t>
      </w:r>
      <w:r w:rsidRPr="00A50362">
        <w:rPr>
          <w:rFonts w:ascii="Times New Roman" w:hAnsi="Times New Roman" w:cs="Times New Roman"/>
          <w:sz w:val="24"/>
          <w:szCs w:val="24"/>
        </w:rPr>
        <w:t>gender, age, and race/ethnicity.</w:t>
      </w:r>
    </w:p>
    <w:p w14:paraId="7607728D" w14:textId="77777777" w:rsidR="00344BCA" w:rsidRPr="00A50362" w:rsidRDefault="00344BCA"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t>Ethical Considerations</w:t>
      </w:r>
    </w:p>
    <w:p w14:paraId="2C392C4F" w14:textId="25D7931D" w:rsidR="00CA3F98" w:rsidRPr="00A50362" w:rsidRDefault="003763E5" w:rsidP="2048AFFA">
      <w:pPr>
        <w:pStyle w:val="NormalWeb"/>
        <w:shd w:val="clear" w:color="auto" w:fill="FFFFFF" w:themeFill="background1"/>
        <w:spacing w:after="0" w:line="480" w:lineRule="auto"/>
        <w:ind w:firstLine="720"/>
        <w:jc w:val="both"/>
        <w:textAlignment w:val="baseline"/>
      </w:pPr>
      <w:r w:rsidRPr="00A50362">
        <w:t>Approval w</w:t>
      </w:r>
      <w:r w:rsidR="009B6450" w:rsidRPr="00A50362">
        <w:t>as</w:t>
      </w:r>
      <w:r w:rsidRPr="00A50362">
        <w:t xml:space="preserve"> obtained from the skilled rehab facility, as well as Wichita State University IRB Board. This research d</w:t>
      </w:r>
      <w:r w:rsidR="001C394D" w:rsidRPr="00A50362">
        <w:t>id not</w:t>
      </w:r>
      <w:r w:rsidRPr="00A50362">
        <w:t xml:space="preserve"> include </w:t>
      </w:r>
      <w:r w:rsidR="00B62152" w:rsidRPr="00A50362">
        <w:t xml:space="preserve">contact with </w:t>
      </w:r>
      <w:r w:rsidRPr="00A50362">
        <w:t xml:space="preserve">human subjects since </w:t>
      </w:r>
      <w:r w:rsidR="000C0B86" w:rsidRPr="00A50362">
        <w:t xml:space="preserve">it </w:t>
      </w:r>
      <w:r w:rsidR="00B62152" w:rsidRPr="00A50362">
        <w:t>was</w:t>
      </w:r>
      <w:r w:rsidRPr="00A50362">
        <w:t xml:space="preserve"> a </w:t>
      </w:r>
      <w:r w:rsidR="001C394D" w:rsidRPr="00A50362">
        <w:t xml:space="preserve">retrospective study. </w:t>
      </w:r>
      <w:r w:rsidR="00CD3CFF" w:rsidRPr="00A50362">
        <w:t>Its</w:t>
      </w:r>
      <w:r w:rsidR="001C394D" w:rsidRPr="00A50362">
        <w:t xml:space="preserve"> </w:t>
      </w:r>
      <w:r w:rsidRPr="00A50362">
        <w:t xml:space="preserve">purpose </w:t>
      </w:r>
      <w:r w:rsidR="008C49D4" w:rsidRPr="00A50362">
        <w:t>was</w:t>
      </w:r>
      <w:r w:rsidRPr="00A50362">
        <w:t xml:space="preserve"> to </w:t>
      </w:r>
      <w:r w:rsidR="00CD3CFF" w:rsidRPr="00A50362">
        <w:t>compare outcomes of patients</w:t>
      </w:r>
      <w:r w:rsidR="009941B4" w:rsidRPr="00A50362">
        <w:t xml:space="preserve"> diagnosed</w:t>
      </w:r>
      <w:r w:rsidR="00CD3CFF" w:rsidRPr="00A50362">
        <w:t xml:space="preserve"> with </w:t>
      </w:r>
      <w:r w:rsidRPr="00A50362">
        <w:t>COVID</w:t>
      </w:r>
      <w:r w:rsidR="00CD3CFF" w:rsidRPr="00A50362">
        <w:t>-</w:t>
      </w:r>
      <w:r w:rsidRPr="00A50362">
        <w:t>19</w:t>
      </w:r>
      <w:r w:rsidR="00CD3CFF" w:rsidRPr="00A50362">
        <w:t xml:space="preserve"> who have MS and </w:t>
      </w:r>
      <w:r w:rsidR="008C49D4" w:rsidRPr="00A50362">
        <w:t xml:space="preserve">of those </w:t>
      </w:r>
      <w:r w:rsidR="00CD3CFF" w:rsidRPr="00A50362">
        <w:t>who</w:t>
      </w:r>
      <w:r w:rsidR="009941B4" w:rsidRPr="00A50362">
        <w:t xml:space="preserve"> are diagnosed with COVID-19 and </w:t>
      </w:r>
      <w:r w:rsidR="00CD3CFF" w:rsidRPr="00A50362">
        <w:t>do not</w:t>
      </w:r>
      <w:r w:rsidR="008C49D4" w:rsidRPr="00A50362">
        <w:t xml:space="preserve"> have MS</w:t>
      </w:r>
      <w:r w:rsidR="00CD3CFF" w:rsidRPr="00A50362">
        <w:t>.</w:t>
      </w:r>
      <w:r w:rsidRPr="00A50362">
        <w:t xml:space="preserve"> The project involve</w:t>
      </w:r>
      <w:r w:rsidR="008C49D4" w:rsidRPr="00A50362">
        <w:t>d</w:t>
      </w:r>
      <w:r w:rsidRPr="00A50362">
        <w:t xml:space="preserve"> the review of patients charts only</w:t>
      </w:r>
      <w:r w:rsidR="008C49D4" w:rsidRPr="00A50362">
        <w:t>,</w:t>
      </w:r>
      <w:r w:rsidR="007B0B0C" w:rsidRPr="00A50362">
        <w:t xml:space="preserve"> </w:t>
      </w:r>
      <w:r w:rsidR="008C49D4" w:rsidRPr="00A50362">
        <w:t>so</w:t>
      </w:r>
      <w:r w:rsidR="007B0B0C" w:rsidRPr="00A50362">
        <w:t xml:space="preserve"> informed consent </w:t>
      </w:r>
      <w:r w:rsidR="009941B4" w:rsidRPr="00A50362">
        <w:t>was</w:t>
      </w:r>
      <w:r w:rsidR="007B0B0C" w:rsidRPr="00A50362">
        <w:t xml:space="preserve"> not needed. </w:t>
      </w:r>
      <w:r w:rsidRPr="00A50362">
        <w:t xml:space="preserve">A support letter from </w:t>
      </w:r>
      <w:r w:rsidR="00CD3CFF" w:rsidRPr="00A50362">
        <w:t xml:space="preserve">the </w:t>
      </w:r>
      <w:r w:rsidRPr="00A50362">
        <w:t xml:space="preserve">Medical Director </w:t>
      </w:r>
      <w:r w:rsidR="00CD3CFF" w:rsidRPr="00A50362">
        <w:t xml:space="preserve">of the research facility was </w:t>
      </w:r>
      <w:r w:rsidRPr="00A50362">
        <w:t>on file and submitted to IRB.</w:t>
      </w:r>
      <w:r w:rsidR="00C65B92" w:rsidRPr="00A50362">
        <w:t xml:space="preserve"> Patient information </w:t>
      </w:r>
      <w:r w:rsidR="002E7E4A" w:rsidRPr="00A50362">
        <w:t>had</w:t>
      </w:r>
      <w:r w:rsidR="00A15AE2" w:rsidRPr="00A50362">
        <w:t xml:space="preserve"> </w:t>
      </w:r>
      <w:r w:rsidR="00A15AE2" w:rsidRPr="00A50362">
        <w:lastRenderedPageBreak/>
        <w:t>no identifying information</w:t>
      </w:r>
      <w:r w:rsidR="00213941" w:rsidRPr="00A50362">
        <w:t>.</w:t>
      </w:r>
      <w:r w:rsidR="00A15AE2" w:rsidRPr="00A50362">
        <w:t xml:space="preserve"> </w:t>
      </w:r>
      <w:r w:rsidR="00193430" w:rsidRPr="00A50362">
        <w:t>The patients</w:t>
      </w:r>
      <w:r w:rsidR="002E7E4A" w:rsidRPr="00A50362">
        <w:t>’</w:t>
      </w:r>
      <w:r w:rsidR="00193430" w:rsidRPr="00A50362">
        <w:t xml:space="preserve"> </w:t>
      </w:r>
      <w:r w:rsidR="00095489" w:rsidRPr="00A50362">
        <w:t>name</w:t>
      </w:r>
      <w:r w:rsidR="002E7E4A" w:rsidRPr="00A50362">
        <w:t>s</w:t>
      </w:r>
      <w:r w:rsidR="00095489" w:rsidRPr="00A50362">
        <w:t xml:space="preserve"> and </w:t>
      </w:r>
      <w:r w:rsidR="00395DFB" w:rsidRPr="00A50362">
        <w:t>chart n</w:t>
      </w:r>
      <w:r w:rsidR="00095489" w:rsidRPr="00A50362">
        <w:t>umber</w:t>
      </w:r>
      <w:r w:rsidR="002E7E4A" w:rsidRPr="00A50362">
        <w:t>s were</w:t>
      </w:r>
      <w:r w:rsidR="00395DFB" w:rsidRPr="00A50362">
        <w:t xml:space="preserve"> labeled </w:t>
      </w:r>
      <w:r w:rsidR="00A0127C" w:rsidRPr="00A50362">
        <w:t xml:space="preserve">individually </w:t>
      </w:r>
      <w:r w:rsidR="00395DFB" w:rsidRPr="00A50362">
        <w:t xml:space="preserve">using </w:t>
      </w:r>
      <w:r w:rsidR="002E7E4A" w:rsidRPr="00A50362">
        <w:t xml:space="preserve">a </w:t>
      </w:r>
      <w:r w:rsidR="00395DFB" w:rsidRPr="00A50362">
        <w:t xml:space="preserve">number </w:t>
      </w:r>
      <w:r w:rsidR="00EC05A3" w:rsidRPr="00A50362">
        <w:t>that link</w:t>
      </w:r>
      <w:r w:rsidR="002E7E4A" w:rsidRPr="00A50362">
        <w:t>ed</w:t>
      </w:r>
      <w:r w:rsidR="00EC05A3" w:rsidRPr="00A50362">
        <w:t xml:space="preserve"> to the patient’s chart </w:t>
      </w:r>
      <w:r w:rsidR="00395DFB" w:rsidRPr="00A50362">
        <w:t>only identifiable t</w:t>
      </w:r>
      <w:r w:rsidR="000A2E4C" w:rsidRPr="00A50362">
        <w:t>o the researcher</w:t>
      </w:r>
      <w:r w:rsidR="00CD3CFF" w:rsidRPr="00A50362">
        <w:t>. This w</w:t>
      </w:r>
      <w:r w:rsidR="002E7E4A" w:rsidRPr="00A50362">
        <w:t>as</w:t>
      </w:r>
      <w:r w:rsidR="00CD3CFF" w:rsidRPr="00A50362">
        <w:t xml:space="preserve"> placed on an encrypted flash drive that </w:t>
      </w:r>
      <w:r w:rsidR="002E7E4A" w:rsidRPr="00A50362">
        <w:t>was</w:t>
      </w:r>
      <w:r w:rsidR="00CD3CFF" w:rsidRPr="00A50362">
        <w:t xml:space="preserve"> only accessible to the researcher. </w:t>
      </w:r>
      <w:r w:rsidR="0087743D" w:rsidRPr="00A50362">
        <w:t xml:space="preserve">The coded </w:t>
      </w:r>
      <w:r w:rsidR="00D04715" w:rsidRPr="00A50362">
        <w:t xml:space="preserve">information will be stored </w:t>
      </w:r>
      <w:r w:rsidR="00CD3CFF" w:rsidRPr="00A50362">
        <w:t xml:space="preserve">at the WSU (Wichita State University) School of Nursing </w:t>
      </w:r>
      <w:r w:rsidR="00B10C8A" w:rsidRPr="00A50362">
        <w:t>for a period of 6 years</w:t>
      </w:r>
      <w:r w:rsidR="007518AC" w:rsidRPr="00A50362">
        <w:t xml:space="preserve"> after the study's</w:t>
      </w:r>
      <w:r w:rsidR="00DE79EF" w:rsidRPr="00A50362">
        <w:t xml:space="preserve"> completion.</w:t>
      </w:r>
    </w:p>
    <w:p w14:paraId="41BED716" w14:textId="77777777" w:rsidR="00344BCA" w:rsidRPr="00A50362" w:rsidRDefault="00344BCA" w:rsidP="00052464">
      <w:pPr>
        <w:pStyle w:val="NormalWeb"/>
        <w:shd w:val="clear" w:color="auto" w:fill="FFFFFF"/>
        <w:spacing w:after="0" w:line="480" w:lineRule="auto"/>
        <w:jc w:val="center"/>
        <w:textAlignment w:val="baseline"/>
        <w:rPr>
          <w:rFonts w:eastAsia="Times New Roman"/>
          <w:b/>
          <w:bCs/>
        </w:rPr>
      </w:pPr>
      <w:r w:rsidRPr="00A50362">
        <w:rPr>
          <w:rFonts w:eastAsia="Times New Roman"/>
          <w:b/>
          <w:bCs/>
        </w:rPr>
        <w:t>Data Analysis</w:t>
      </w:r>
    </w:p>
    <w:p w14:paraId="76556B42" w14:textId="705FB2B7" w:rsidR="00DE6376" w:rsidRPr="00A50362" w:rsidRDefault="007015DB" w:rsidP="00DE6376">
      <w:pPr>
        <w:pStyle w:val="NormalWeb"/>
        <w:shd w:val="clear" w:color="auto" w:fill="FFFFFF"/>
        <w:spacing w:after="0" w:line="480" w:lineRule="auto"/>
        <w:ind w:firstLine="720"/>
        <w:textAlignment w:val="baseline"/>
        <w:rPr>
          <w:b/>
          <w:bCs/>
        </w:rPr>
      </w:pPr>
      <w:r w:rsidRPr="00A50362">
        <w:rPr>
          <w:rFonts w:eastAsia="Times New Roman"/>
        </w:rPr>
        <w:t>Data analysis was done to compare outcome</w:t>
      </w:r>
      <w:r w:rsidR="00641C60" w:rsidRPr="00A50362">
        <w:rPr>
          <w:rFonts w:eastAsia="Times New Roman"/>
        </w:rPr>
        <w:t>s</w:t>
      </w:r>
      <w:r w:rsidRPr="00A50362">
        <w:rPr>
          <w:rFonts w:eastAsia="Times New Roman"/>
        </w:rPr>
        <w:t xml:space="preserve"> of COVID-19 patients with MS and those without. </w:t>
      </w:r>
      <w:r w:rsidR="00156B55" w:rsidRPr="00A50362">
        <w:rPr>
          <w:rFonts w:eastAsia="Times New Roman"/>
        </w:rPr>
        <w:t xml:space="preserve">A t-test </w:t>
      </w:r>
      <w:r w:rsidR="00D344B5" w:rsidRPr="00A50362">
        <w:rPr>
          <w:rFonts w:eastAsia="Times New Roman"/>
        </w:rPr>
        <w:t>wa</w:t>
      </w:r>
      <w:r w:rsidR="00156B55" w:rsidRPr="00A50362">
        <w:rPr>
          <w:rFonts w:eastAsia="Times New Roman"/>
        </w:rPr>
        <w:t xml:space="preserve">s used to compare </w:t>
      </w:r>
      <w:r w:rsidR="00D344B5" w:rsidRPr="00A50362">
        <w:rPr>
          <w:rFonts w:eastAsia="Times New Roman"/>
        </w:rPr>
        <w:t xml:space="preserve">outcome data which includes </w:t>
      </w:r>
      <w:r w:rsidR="00D344B5" w:rsidRPr="00A50362">
        <w:t>death, long</w:t>
      </w:r>
      <w:r w:rsidR="000775A7" w:rsidRPr="00A50362">
        <w:t>-</w:t>
      </w:r>
      <w:r w:rsidR="00D344B5" w:rsidRPr="00A50362">
        <w:t xml:space="preserve">term oxygen dependency, chronic liver failure and/or debility, </w:t>
      </w:r>
      <w:r w:rsidR="00D344B5" w:rsidRPr="00A50362">
        <w:rPr>
          <w:rFonts w:eastAsia="Times New Roman"/>
        </w:rPr>
        <w:t>between the MS and non-MS group</w:t>
      </w:r>
      <w:r w:rsidR="00641C60" w:rsidRPr="00A50362">
        <w:rPr>
          <w:rFonts w:eastAsia="Times New Roman"/>
        </w:rPr>
        <w:t>s</w:t>
      </w:r>
      <w:r w:rsidR="00D344B5" w:rsidRPr="00A50362">
        <w:rPr>
          <w:rFonts w:eastAsia="Times New Roman"/>
        </w:rPr>
        <w:t xml:space="preserve">. </w:t>
      </w:r>
      <w:bookmarkStart w:id="8" w:name="_Hlk38296003"/>
    </w:p>
    <w:p w14:paraId="629C037F" w14:textId="787C0265" w:rsidR="0060238D" w:rsidRPr="00A50362" w:rsidRDefault="0060238D" w:rsidP="0060238D">
      <w:pPr>
        <w:spacing w:after="0" w:line="480" w:lineRule="auto"/>
        <w:rPr>
          <w:rFonts w:ascii="Times New Roman" w:hAnsi="Times New Roman" w:cs="Times New Roman"/>
          <w:b/>
          <w:bCs/>
          <w:sz w:val="24"/>
          <w:szCs w:val="24"/>
        </w:rPr>
      </w:pPr>
      <w:r w:rsidRPr="00A50362">
        <w:rPr>
          <w:rFonts w:ascii="Times New Roman" w:hAnsi="Times New Roman" w:cs="Times New Roman"/>
          <w:b/>
          <w:bCs/>
          <w:sz w:val="24"/>
          <w:szCs w:val="24"/>
        </w:rPr>
        <w:t xml:space="preserve">Table 1: Aggregate Outcome data on Covid19 patients between </w:t>
      </w:r>
      <w:r w:rsidR="00AC01D1" w:rsidRPr="00A50362">
        <w:rPr>
          <w:rFonts w:ascii="Times New Roman" w:hAnsi="Times New Roman" w:cs="Times New Roman"/>
          <w:b/>
          <w:bCs/>
          <w:sz w:val="24"/>
          <w:szCs w:val="24"/>
        </w:rPr>
        <w:t>9/1/2020 to 11/30/2021</w:t>
      </w:r>
    </w:p>
    <w:tbl>
      <w:tblPr>
        <w:tblStyle w:val="TableGrid"/>
        <w:tblW w:w="0" w:type="auto"/>
        <w:tblLook w:val="04A0" w:firstRow="1" w:lastRow="0" w:firstColumn="1" w:lastColumn="0" w:noHBand="0" w:noVBand="1"/>
      </w:tblPr>
      <w:tblGrid>
        <w:gridCol w:w="2655"/>
        <w:gridCol w:w="1632"/>
        <w:gridCol w:w="1854"/>
      </w:tblGrid>
      <w:tr w:rsidR="003111F6" w:rsidRPr="00A50362" w14:paraId="150298CA" w14:textId="77777777" w:rsidTr="2048AFFA">
        <w:trPr>
          <w:trHeight w:val="726"/>
        </w:trPr>
        <w:tc>
          <w:tcPr>
            <w:tcW w:w="2655" w:type="dxa"/>
          </w:tcPr>
          <w:p w14:paraId="163F0890" w14:textId="77777777" w:rsidR="003111F6" w:rsidRPr="00A50362" w:rsidRDefault="003111F6" w:rsidP="00D65408">
            <w:pPr>
              <w:rPr>
                <w:rFonts w:ascii="Times New Roman" w:hAnsi="Times New Roman" w:cs="Times New Roman"/>
                <w:sz w:val="24"/>
                <w:szCs w:val="24"/>
              </w:rPr>
            </w:pPr>
          </w:p>
        </w:tc>
        <w:tc>
          <w:tcPr>
            <w:tcW w:w="1632" w:type="dxa"/>
          </w:tcPr>
          <w:p w14:paraId="13FA92A9" w14:textId="0BDA44B4" w:rsidR="00F27E20"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MS records</w:t>
            </w:r>
            <w:r w:rsidR="00F27E20" w:rsidRPr="00A50362">
              <w:rPr>
                <w:rFonts w:ascii="Times New Roman" w:hAnsi="Times New Roman" w:cs="Times New Roman"/>
                <w:sz w:val="24"/>
                <w:szCs w:val="24"/>
              </w:rPr>
              <w:t>.</w:t>
            </w:r>
          </w:p>
        </w:tc>
        <w:tc>
          <w:tcPr>
            <w:tcW w:w="1854" w:type="dxa"/>
          </w:tcPr>
          <w:p w14:paraId="3B8268FD" w14:textId="0AF8AEF2" w:rsidR="00F27E20" w:rsidRPr="00A50362" w:rsidRDefault="030D2763" w:rsidP="00DB6B36">
            <w:pPr>
              <w:rPr>
                <w:rFonts w:ascii="Times New Roman" w:hAnsi="Times New Roman" w:cs="Times New Roman"/>
                <w:sz w:val="24"/>
                <w:szCs w:val="24"/>
              </w:rPr>
            </w:pPr>
            <w:r w:rsidRPr="00A50362">
              <w:rPr>
                <w:rFonts w:ascii="Times New Roman" w:hAnsi="Times New Roman" w:cs="Times New Roman"/>
                <w:sz w:val="24"/>
                <w:szCs w:val="24"/>
              </w:rPr>
              <w:t>Non-MS records</w:t>
            </w:r>
            <w:r w:rsidR="3CD625E5" w:rsidRPr="00A50362">
              <w:rPr>
                <w:rFonts w:ascii="Times New Roman" w:hAnsi="Times New Roman" w:cs="Times New Roman"/>
                <w:sz w:val="24"/>
                <w:szCs w:val="24"/>
              </w:rPr>
              <w:t>.</w:t>
            </w:r>
          </w:p>
        </w:tc>
      </w:tr>
      <w:tr w:rsidR="003111F6" w:rsidRPr="00A50362" w14:paraId="0D7948E0" w14:textId="77777777" w:rsidTr="2048AFFA">
        <w:trPr>
          <w:trHeight w:val="718"/>
        </w:trPr>
        <w:tc>
          <w:tcPr>
            <w:tcW w:w="2655" w:type="dxa"/>
          </w:tcPr>
          <w:p w14:paraId="1FAC3FEC" w14:textId="72B4D6C4" w:rsidR="003111F6" w:rsidRPr="00A50362" w:rsidDel="008021A8" w:rsidRDefault="003111F6" w:rsidP="00D65408">
            <w:pPr>
              <w:rPr>
                <w:rFonts w:ascii="Times New Roman" w:hAnsi="Times New Roman" w:cs="Times New Roman"/>
                <w:sz w:val="24"/>
                <w:szCs w:val="24"/>
              </w:rPr>
            </w:pPr>
          </w:p>
        </w:tc>
        <w:tc>
          <w:tcPr>
            <w:tcW w:w="1632" w:type="dxa"/>
          </w:tcPr>
          <w:p w14:paraId="298679A2" w14:textId="1E0A5F88"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14</w:t>
            </w:r>
            <w:r w:rsidR="00F27E20" w:rsidRPr="00A50362">
              <w:rPr>
                <w:rFonts w:ascii="Times New Roman" w:hAnsi="Times New Roman" w:cs="Times New Roman"/>
                <w:sz w:val="24"/>
                <w:szCs w:val="24"/>
              </w:rPr>
              <w:t xml:space="preserve"> MS patients</w:t>
            </w:r>
            <w:r w:rsidR="00DB6B36" w:rsidRPr="00A50362">
              <w:rPr>
                <w:rFonts w:ascii="Times New Roman" w:hAnsi="Times New Roman" w:cs="Times New Roman"/>
                <w:sz w:val="24"/>
                <w:szCs w:val="24"/>
              </w:rPr>
              <w:t>.</w:t>
            </w:r>
          </w:p>
        </w:tc>
        <w:tc>
          <w:tcPr>
            <w:tcW w:w="1854" w:type="dxa"/>
          </w:tcPr>
          <w:p w14:paraId="2159CF7A" w14:textId="0EFF9556"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21</w:t>
            </w:r>
            <w:r w:rsidR="00DB6B36" w:rsidRPr="00A50362">
              <w:rPr>
                <w:rFonts w:ascii="Times New Roman" w:hAnsi="Times New Roman" w:cs="Times New Roman"/>
                <w:sz w:val="24"/>
                <w:szCs w:val="24"/>
              </w:rPr>
              <w:t xml:space="preserve"> non-MS patients.</w:t>
            </w:r>
          </w:p>
        </w:tc>
      </w:tr>
      <w:tr w:rsidR="003111F6" w:rsidRPr="00A50362" w14:paraId="42197E12" w14:textId="77777777" w:rsidTr="2048AFFA">
        <w:trPr>
          <w:trHeight w:val="364"/>
        </w:trPr>
        <w:tc>
          <w:tcPr>
            <w:tcW w:w="2655" w:type="dxa"/>
          </w:tcPr>
          <w:p w14:paraId="00ED6CC8" w14:textId="38C367F2" w:rsidR="003111F6" w:rsidRPr="00A50362" w:rsidDel="008021A8" w:rsidRDefault="004408DC" w:rsidP="00D65408">
            <w:pPr>
              <w:rPr>
                <w:rFonts w:ascii="Times New Roman" w:hAnsi="Times New Roman" w:cs="Times New Roman"/>
                <w:sz w:val="24"/>
                <w:szCs w:val="24"/>
              </w:rPr>
            </w:pPr>
            <w:r w:rsidRPr="00A50362">
              <w:rPr>
                <w:rFonts w:ascii="Times New Roman" w:hAnsi="Times New Roman" w:cs="Times New Roman"/>
                <w:sz w:val="24"/>
                <w:szCs w:val="24"/>
              </w:rPr>
              <w:t>COVID-19</w:t>
            </w:r>
          </w:p>
        </w:tc>
        <w:tc>
          <w:tcPr>
            <w:tcW w:w="1632" w:type="dxa"/>
          </w:tcPr>
          <w:p w14:paraId="63FB8C26" w14:textId="64B6A8F8" w:rsidR="003111F6" w:rsidRPr="00A50362" w:rsidRDefault="00F94524" w:rsidP="00D65408">
            <w:pPr>
              <w:rPr>
                <w:rFonts w:ascii="Times New Roman" w:hAnsi="Times New Roman" w:cs="Times New Roman"/>
                <w:sz w:val="24"/>
                <w:szCs w:val="24"/>
              </w:rPr>
            </w:pPr>
            <w:r w:rsidRPr="00A50362">
              <w:rPr>
                <w:rFonts w:ascii="Times New Roman" w:hAnsi="Times New Roman" w:cs="Times New Roman"/>
                <w:sz w:val="24"/>
                <w:szCs w:val="24"/>
              </w:rPr>
              <w:t>14</w:t>
            </w:r>
          </w:p>
        </w:tc>
        <w:tc>
          <w:tcPr>
            <w:tcW w:w="1854" w:type="dxa"/>
          </w:tcPr>
          <w:p w14:paraId="5C4E477D" w14:textId="00800D78" w:rsidR="003111F6" w:rsidRPr="00A50362" w:rsidRDefault="000775A7" w:rsidP="00D65408">
            <w:pPr>
              <w:rPr>
                <w:rFonts w:ascii="Times New Roman" w:hAnsi="Times New Roman" w:cs="Times New Roman"/>
                <w:sz w:val="24"/>
                <w:szCs w:val="24"/>
              </w:rPr>
            </w:pPr>
            <w:r w:rsidRPr="00A50362">
              <w:rPr>
                <w:rFonts w:ascii="Times New Roman" w:hAnsi="Times New Roman" w:cs="Times New Roman"/>
                <w:sz w:val="24"/>
                <w:szCs w:val="24"/>
              </w:rPr>
              <w:t>21</w:t>
            </w:r>
          </w:p>
        </w:tc>
      </w:tr>
      <w:tr w:rsidR="003111F6" w:rsidRPr="00A50362" w14:paraId="7690FFBF" w14:textId="77777777" w:rsidTr="2048AFFA">
        <w:trPr>
          <w:trHeight w:val="726"/>
        </w:trPr>
        <w:tc>
          <w:tcPr>
            <w:tcW w:w="2655" w:type="dxa"/>
          </w:tcPr>
          <w:p w14:paraId="67065573" w14:textId="73224D27" w:rsidR="003111F6" w:rsidRPr="00A50362" w:rsidRDefault="004408DC" w:rsidP="00D65408">
            <w:pPr>
              <w:rPr>
                <w:rFonts w:ascii="Times New Roman" w:hAnsi="Times New Roman" w:cs="Times New Roman"/>
                <w:sz w:val="24"/>
                <w:szCs w:val="24"/>
              </w:rPr>
            </w:pPr>
            <w:r w:rsidRPr="00A50362">
              <w:rPr>
                <w:rFonts w:ascii="Times New Roman" w:hAnsi="Times New Roman" w:cs="Times New Roman"/>
                <w:sz w:val="24"/>
                <w:szCs w:val="24"/>
              </w:rPr>
              <w:t>COVID-19</w:t>
            </w:r>
            <w:r w:rsidR="003111F6" w:rsidRPr="00A50362">
              <w:rPr>
                <w:rFonts w:ascii="Times New Roman" w:hAnsi="Times New Roman" w:cs="Times New Roman"/>
                <w:sz w:val="24"/>
                <w:szCs w:val="24"/>
              </w:rPr>
              <w:t xml:space="preserve"> Death</w:t>
            </w:r>
          </w:p>
        </w:tc>
        <w:tc>
          <w:tcPr>
            <w:tcW w:w="1632" w:type="dxa"/>
          </w:tcPr>
          <w:p w14:paraId="6942CD8D" w14:textId="7AF913C2"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 xml:space="preserve">5 </w:t>
            </w:r>
          </w:p>
        </w:tc>
        <w:tc>
          <w:tcPr>
            <w:tcW w:w="1854" w:type="dxa"/>
          </w:tcPr>
          <w:p w14:paraId="6C0AD4C2"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r>
      <w:tr w:rsidR="003111F6" w:rsidRPr="00A50362" w14:paraId="430B0A40" w14:textId="77777777" w:rsidTr="2048AFFA">
        <w:trPr>
          <w:trHeight w:val="726"/>
        </w:trPr>
        <w:tc>
          <w:tcPr>
            <w:tcW w:w="2655" w:type="dxa"/>
          </w:tcPr>
          <w:p w14:paraId="33B04A88" w14:textId="6F9C3CCF" w:rsidR="003111F6" w:rsidRPr="00A50362" w:rsidRDefault="009B7D55" w:rsidP="00D65408">
            <w:pPr>
              <w:rPr>
                <w:rFonts w:ascii="Times New Roman" w:hAnsi="Times New Roman" w:cs="Times New Roman"/>
                <w:sz w:val="24"/>
                <w:szCs w:val="24"/>
              </w:rPr>
            </w:pPr>
            <w:r w:rsidRPr="00A50362">
              <w:rPr>
                <w:rFonts w:ascii="Times New Roman" w:hAnsi="Times New Roman" w:cs="Times New Roman"/>
                <w:sz w:val="24"/>
                <w:szCs w:val="24"/>
              </w:rPr>
              <w:t>Long-term</w:t>
            </w:r>
            <w:r w:rsidR="003111F6" w:rsidRPr="00A50362">
              <w:rPr>
                <w:rFonts w:ascii="Times New Roman" w:hAnsi="Times New Roman" w:cs="Times New Roman"/>
                <w:sz w:val="24"/>
                <w:szCs w:val="24"/>
              </w:rPr>
              <w:t xml:space="preserve"> oxygen dependency</w:t>
            </w:r>
          </w:p>
        </w:tc>
        <w:tc>
          <w:tcPr>
            <w:tcW w:w="1632" w:type="dxa"/>
          </w:tcPr>
          <w:p w14:paraId="573608B6" w14:textId="4077EC0B"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 xml:space="preserve">3 </w:t>
            </w:r>
          </w:p>
        </w:tc>
        <w:tc>
          <w:tcPr>
            <w:tcW w:w="1854" w:type="dxa"/>
          </w:tcPr>
          <w:p w14:paraId="464AEA4B" w14:textId="53A7317E"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 xml:space="preserve">3 </w:t>
            </w:r>
          </w:p>
        </w:tc>
      </w:tr>
      <w:tr w:rsidR="003111F6" w:rsidRPr="00A50362" w14:paraId="1AAE9CC2" w14:textId="77777777" w:rsidTr="2048AFFA">
        <w:trPr>
          <w:trHeight w:val="356"/>
        </w:trPr>
        <w:tc>
          <w:tcPr>
            <w:tcW w:w="2655" w:type="dxa"/>
          </w:tcPr>
          <w:p w14:paraId="19950C46"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Chronic liver failure</w:t>
            </w:r>
          </w:p>
        </w:tc>
        <w:tc>
          <w:tcPr>
            <w:tcW w:w="1632" w:type="dxa"/>
          </w:tcPr>
          <w:p w14:paraId="7919E0E1"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c>
          <w:tcPr>
            <w:tcW w:w="1854" w:type="dxa"/>
          </w:tcPr>
          <w:p w14:paraId="38EA96F9"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r>
      <w:tr w:rsidR="003111F6" w:rsidRPr="00A50362" w14:paraId="012C73AB" w14:textId="77777777" w:rsidTr="2048AFFA">
        <w:trPr>
          <w:trHeight w:val="726"/>
        </w:trPr>
        <w:tc>
          <w:tcPr>
            <w:tcW w:w="2655" w:type="dxa"/>
          </w:tcPr>
          <w:p w14:paraId="37C09133"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Debility Unspecified</w:t>
            </w:r>
          </w:p>
        </w:tc>
        <w:tc>
          <w:tcPr>
            <w:tcW w:w="1632" w:type="dxa"/>
          </w:tcPr>
          <w:p w14:paraId="19CDA5DC" w14:textId="5022A443"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 xml:space="preserve">7 </w:t>
            </w:r>
          </w:p>
        </w:tc>
        <w:tc>
          <w:tcPr>
            <w:tcW w:w="1854" w:type="dxa"/>
          </w:tcPr>
          <w:p w14:paraId="76CF1383" w14:textId="5C0470FC"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 xml:space="preserve">1 </w:t>
            </w:r>
          </w:p>
        </w:tc>
      </w:tr>
      <w:tr w:rsidR="003111F6" w:rsidRPr="00A50362" w14:paraId="2CC5EC35" w14:textId="77777777" w:rsidTr="2048AFFA">
        <w:trPr>
          <w:trHeight w:val="580"/>
        </w:trPr>
        <w:tc>
          <w:tcPr>
            <w:tcW w:w="2655" w:type="dxa"/>
          </w:tcPr>
          <w:p w14:paraId="27AB4AB1" w14:textId="77777777" w:rsidR="003111F6" w:rsidRPr="00A50362" w:rsidRDefault="003111F6" w:rsidP="003111F6">
            <w:pPr>
              <w:rPr>
                <w:rFonts w:ascii="Times New Roman" w:hAnsi="Times New Roman" w:cs="Times New Roman"/>
                <w:sz w:val="24"/>
                <w:szCs w:val="24"/>
              </w:rPr>
            </w:pPr>
            <w:r w:rsidRPr="00A50362">
              <w:rPr>
                <w:rFonts w:ascii="Times New Roman" w:hAnsi="Times New Roman" w:cs="Times New Roman"/>
                <w:sz w:val="24"/>
                <w:szCs w:val="24"/>
              </w:rPr>
              <w:t>Age (60-79</w:t>
            </w:r>
          </w:p>
          <w:p w14:paraId="215E1581" w14:textId="3E4C5170" w:rsidR="003111F6" w:rsidRPr="00A50362" w:rsidRDefault="003111F6" w:rsidP="003111F6">
            <w:pPr>
              <w:rPr>
                <w:rFonts w:ascii="Times New Roman" w:hAnsi="Times New Roman" w:cs="Times New Roman"/>
                <w:sz w:val="24"/>
                <w:szCs w:val="24"/>
              </w:rPr>
            </w:pPr>
            <w:r w:rsidRPr="00A50362">
              <w:rPr>
                <w:rFonts w:ascii="Times New Roman" w:hAnsi="Times New Roman" w:cs="Times New Roman"/>
                <w:sz w:val="24"/>
                <w:szCs w:val="24"/>
              </w:rPr>
              <w:t>80 and older).</w:t>
            </w:r>
          </w:p>
        </w:tc>
        <w:tc>
          <w:tcPr>
            <w:tcW w:w="1632" w:type="dxa"/>
          </w:tcPr>
          <w:p w14:paraId="0EFADDBD" w14:textId="1689224E" w:rsidR="003111F6" w:rsidRPr="00A50362" w:rsidRDefault="00FA3EFB" w:rsidP="00D65408">
            <w:pPr>
              <w:rPr>
                <w:rFonts w:ascii="Times New Roman" w:hAnsi="Times New Roman" w:cs="Times New Roman"/>
                <w:sz w:val="24"/>
                <w:szCs w:val="24"/>
              </w:rPr>
            </w:pPr>
            <w:r w:rsidRPr="00A50362">
              <w:rPr>
                <w:rFonts w:ascii="Times New Roman" w:hAnsi="Times New Roman" w:cs="Times New Roman"/>
                <w:sz w:val="24"/>
                <w:szCs w:val="24"/>
              </w:rPr>
              <w:t>14</w:t>
            </w:r>
          </w:p>
        </w:tc>
        <w:tc>
          <w:tcPr>
            <w:tcW w:w="1854" w:type="dxa"/>
          </w:tcPr>
          <w:p w14:paraId="51D09D8B" w14:textId="7D53A2AE"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21</w:t>
            </w:r>
          </w:p>
          <w:p w14:paraId="1EA7F746" w14:textId="25F5D08C" w:rsidR="003111F6" w:rsidRPr="00A50362" w:rsidRDefault="003111F6" w:rsidP="00D65408">
            <w:pPr>
              <w:rPr>
                <w:rFonts w:ascii="Times New Roman" w:hAnsi="Times New Roman" w:cs="Times New Roman"/>
                <w:sz w:val="24"/>
                <w:szCs w:val="24"/>
              </w:rPr>
            </w:pPr>
          </w:p>
        </w:tc>
      </w:tr>
      <w:tr w:rsidR="003111F6" w:rsidRPr="00A50362" w14:paraId="36AE9285" w14:textId="77777777" w:rsidTr="2048AFFA">
        <w:trPr>
          <w:trHeight w:val="356"/>
        </w:trPr>
        <w:tc>
          <w:tcPr>
            <w:tcW w:w="2655" w:type="dxa"/>
          </w:tcPr>
          <w:p w14:paraId="40037470" w14:textId="77777777" w:rsidR="003111F6" w:rsidRPr="00A50362" w:rsidRDefault="003111F6" w:rsidP="00D65408">
            <w:pPr>
              <w:rPr>
                <w:rFonts w:ascii="Times New Roman" w:hAnsi="Times New Roman" w:cs="Times New Roman"/>
                <w:sz w:val="24"/>
                <w:szCs w:val="24"/>
              </w:rPr>
            </w:pPr>
          </w:p>
        </w:tc>
        <w:tc>
          <w:tcPr>
            <w:tcW w:w="1632" w:type="dxa"/>
          </w:tcPr>
          <w:p w14:paraId="33C157F2" w14:textId="77777777" w:rsidR="003111F6" w:rsidRPr="00A50362" w:rsidRDefault="003111F6" w:rsidP="00D65408">
            <w:pPr>
              <w:rPr>
                <w:rFonts w:ascii="Times New Roman" w:hAnsi="Times New Roman" w:cs="Times New Roman"/>
                <w:sz w:val="24"/>
                <w:szCs w:val="24"/>
              </w:rPr>
            </w:pPr>
          </w:p>
        </w:tc>
        <w:tc>
          <w:tcPr>
            <w:tcW w:w="1854" w:type="dxa"/>
          </w:tcPr>
          <w:p w14:paraId="0B1EC66A" w14:textId="77777777" w:rsidR="003111F6" w:rsidRPr="00A50362" w:rsidRDefault="003111F6" w:rsidP="00D65408">
            <w:pPr>
              <w:rPr>
                <w:rFonts w:ascii="Times New Roman" w:hAnsi="Times New Roman" w:cs="Times New Roman"/>
                <w:sz w:val="24"/>
                <w:szCs w:val="24"/>
              </w:rPr>
            </w:pPr>
          </w:p>
        </w:tc>
      </w:tr>
      <w:tr w:rsidR="003111F6" w:rsidRPr="00A50362" w14:paraId="75C049D1" w14:textId="77777777" w:rsidTr="2048AFFA">
        <w:trPr>
          <w:trHeight w:val="364"/>
        </w:trPr>
        <w:tc>
          <w:tcPr>
            <w:tcW w:w="2655" w:type="dxa"/>
          </w:tcPr>
          <w:p w14:paraId="6237D321"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HTN</w:t>
            </w:r>
          </w:p>
        </w:tc>
        <w:tc>
          <w:tcPr>
            <w:tcW w:w="1632" w:type="dxa"/>
          </w:tcPr>
          <w:p w14:paraId="573B76DC"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13</w:t>
            </w:r>
          </w:p>
        </w:tc>
        <w:tc>
          <w:tcPr>
            <w:tcW w:w="1854" w:type="dxa"/>
          </w:tcPr>
          <w:p w14:paraId="349FE927" w14:textId="429F1681"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7</w:t>
            </w:r>
          </w:p>
        </w:tc>
      </w:tr>
      <w:tr w:rsidR="003111F6" w:rsidRPr="00A50362" w14:paraId="1EEA54F6" w14:textId="77777777" w:rsidTr="2048AFFA">
        <w:trPr>
          <w:trHeight w:val="364"/>
        </w:trPr>
        <w:tc>
          <w:tcPr>
            <w:tcW w:w="2655" w:type="dxa"/>
          </w:tcPr>
          <w:p w14:paraId="6CDCD028"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DM2</w:t>
            </w:r>
          </w:p>
        </w:tc>
        <w:tc>
          <w:tcPr>
            <w:tcW w:w="1632" w:type="dxa"/>
          </w:tcPr>
          <w:p w14:paraId="711D1AC4"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8</w:t>
            </w:r>
          </w:p>
        </w:tc>
        <w:tc>
          <w:tcPr>
            <w:tcW w:w="1854" w:type="dxa"/>
          </w:tcPr>
          <w:p w14:paraId="7441E490" w14:textId="02757D7B"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r>
      <w:tr w:rsidR="003111F6" w:rsidRPr="00A50362" w14:paraId="36DB1AA3" w14:textId="77777777" w:rsidTr="2048AFFA">
        <w:trPr>
          <w:trHeight w:val="718"/>
        </w:trPr>
        <w:tc>
          <w:tcPr>
            <w:tcW w:w="2655" w:type="dxa"/>
          </w:tcPr>
          <w:p w14:paraId="1ECA2388"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Coronary Artery Disease</w:t>
            </w:r>
          </w:p>
        </w:tc>
        <w:tc>
          <w:tcPr>
            <w:tcW w:w="1632" w:type="dxa"/>
          </w:tcPr>
          <w:p w14:paraId="66F37509"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6</w:t>
            </w:r>
          </w:p>
        </w:tc>
        <w:tc>
          <w:tcPr>
            <w:tcW w:w="1854" w:type="dxa"/>
          </w:tcPr>
          <w:p w14:paraId="6BD71F5D"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r>
      <w:tr w:rsidR="003111F6" w:rsidRPr="00A50362" w14:paraId="098E2692" w14:textId="77777777" w:rsidTr="2048AFFA">
        <w:trPr>
          <w:trHeight w:val="364"/>
        </w:trPr>
        <w:tc>
          <w:tcPr>
            <w:tcW w:w="2655" w:type="dxa"/>
          </w:tcPr>
          <w:p w14:paraId="0E99AFC4"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Obesity</w:t>
            </w:r>
          </w:p>
        </w:tc>
        <w:tc>
          <w:tcPr>
            <w:tcW w:w="1632" w:type="dxa"/>
          </w:tcPr>
          <w:p w14:paraId="377CE46D"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5</w:t>
            </w:r>
          </w:p>
        </w:tc>
        <w:tc>
          <w:tcPr>
            <w:tcW w:w="1854" w:type="dxa"/>
          </w:tcPr>
          <w:p w14:paraId="2820B360" w14:textId="010DCB8F"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6</w:t>
            </w:r>
          </w:p>
        </w:tc>
      </w:tr>
      <w:tr w:rsidR="003111F6" w:rsidRPr="00A50362" w14:paraId="2D475909" w14:textId="77777777" w:rsidTr="2048AFFA">
        <w:trPr>
          <w:trHeight w:val="356"/>
        </w:trPr>
        <w:tc>
          <w:tcPr>
            <w:tcW w:w="2655" w:type="dxa"/>
          </w:tcPr>
          <w:p w14:paraId="2D6A6776"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lastRenderedPageBreak/>
              <w:t>Hyperlipidemia</w:t>
            </w:r>
          </w:p>
        </w:tc>
        <w:tc>
          <w:tcPr>
            <w:tcW w:w="1632" w:type="dxa"/>
          </w:tcPr>
          <w:p w14:paraId="0BBAA74D"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12</w:t>
            </w:r>
          </w:p>
        </w:tc>
        <w:tc>
          <w:tcPr>
            <w:tcW w:w="1854" w:type="dxa"/>
          </w:tcPr>
          <w:p w14:paraId="29C95ED2" w14:textId="77777777" w:rsidR="003111F6" w:rsidRPr="00A50362" w:rsidRDefault="003111F6" w:rsidP="00D65408">
            <w:pPr>
              <w:rPr>
                <w:rFonts w:ascii="Times New Roman" w:hAnsi="Times New Roman" w:cs="Times New Roman"/>
                <w:sz w:val="24"/>
                <w:szCs w:val="24"/>
              </w:rPr>
            </w:pPr>
            <w:r w:rsidRPr="00A50362">
              <w:rPr>
                <w:rFonts w:ascii="Times New Roman" w:hAnsi="Times New Roman" w:cs="Times New Roman"/>
                <w:sz w:val="24"/>
                <w:szCs w:val="24"/>
              </w:rPr>
              <w:t>0</w:t>
            </w:r>
          </w:p>
        </w:tc>
      </w:tr>
    </w:tbl>
    <w:p w14:paraId="57EA135E" w14:textId="2257FF88" w:rsidR="0060238D" w:rsidRPr="00A50362" w:rsidRDefault="0060238D" w:rsidP="00052464">
      <w:pPr>
        <w:shd w:val="clear" w:color="auto" w:fill="FFFFFF"/>
        <w:spacing w:before="308" w:after="154" w:line="480" w:lineRule="auto"/>
        <w:jc w:val="center"/>
        <w:outlineLvl w:val="2"/>
        <w:rPr>
          <w:rFonts w:ascii="Times New Roman" w:hAnsi="Times New Roman" w:cs="Times New Roman"/>
          <w:b/>
          <w:bCs/>
          <w:sz w:val="24"/>
          <w:szCs w:val="24"/>
        </w:rPr>
      </w:pPr>
      <w:r w:rsidRPr="00A50362">
        <w:rPr>
          <w:rFonts w:ascii="Times New Roman" w:hAnsi="Times New Roman" w:cs="Times New Roman"/>
          <w:b/>
          <w:bCs/>
          <w:sz w:val="24"/>
          <w:szCs w:val="24"/>
        </w:rPr>
        <w:t>Results</w:t>
      </w:r>
    </w:p>
    <w:p w14:paraId="722E4F56" w14:textId="400B734F" w:rsidR="00184C8D" w:rsidRPr="00A50362" w:rsidRDefault="00271D3D" w:rsidP="00902FB7">
      <w:pPr>
        <w:shd w:val="clear" w:color="auto" w:fill="FFFFFF"/>
        <w:spacing w:after="0" w:line="480" w:lineRule="auto"/>
        <w:ind w:firstLine="720"/>
        <w:rPr>
          <w:rFonts w:ascii="Times New Roman" w:eastAsia="Times New Roman" w:hAnsi="Times New Roman" w:cs="Times New Roman"/>
          <w:color w:val="000000"/>
          <w:sz w:val="24"/>
          <w:szCs w:val="24"/>
        </w:rPr>
      </w:pPr>
      <w:r w:rsidRPr="00A50362">
        <w:rPr>
          <w:rFonts w:ascii="Times New Roman" w:eastAsia="Times New Roman" w:hAnsi="Times New Roman" w:cs="Times New Roman"/>
          <w:color w:val="000000"/>
          <w:sz w:val="24"/>
          <w:szCs w:val="24"/>
        </w:rPr>
        <w:t>Thirty-five</w:t>
      </w:r>
      <w:r w:rsidR="00476B3B" w:rsidRPr="00A50362">
        <w:rPr>
          <w:rFonts w:ascii="Times New Roman" w:eastAsia="Times New Roman" w:hAnsi="Times New Roman" w:cs="Times New Roman"/>
          <w:color w:val="000000"/>
          <w:sz w:val="24"/>
          <w:szCs w:val="24"/>
        </w:rPr>
        <w:t xml:space="preserve"> </w:t>
      </w:r>
      <w:r w:rsidR="00C16D90" w:rsidRPr="00A50362">
        <w:rPr>
          <w:rFonts w:ascii="Times New Roman" w:eastAsia="Times New Roman" w:hAnsi="Times New Roman" w:cs="Times New Roman"/>
          <w:color w:val="000000"/>
          <w:sz w:val="24"/>
          <w:szCs w:val="24"/>
        </w:rPr>
        <w:t>patients met criteria for the study</w:t>
      </w:r>
      <w:r w:rsidRPr="00A50362">
        <w:rPr>
          <w:rFonts w:ascii="Times New Roman" w:eastAsia="Times New Roman" w:hAnsi="Times New Roman" w:cs="Times New Roman"/>
          <w:color w:val="000000"/>
          <w:sz w:val="24"/>
          <w:szCs w:val="24"/>
        </w:rPr>
        <w:t xml:space="preserve">. </w:t>
      </w:r>
      <w:r w:rsidR="0060238D" w:rsidRPr="00A50362">
        <w:rPr>
          <w:rFonts w:ascii="Times New Roman" w:eastAsia="Times New Roman" w:hAnsi="Times New Roman" w:cs="Times New Roman"/>
          <w:color w:val="000000"/>
          <w:sz w:val="24"/>
          <w:szCs w:val="24"/>
        </w:rPr>
        <w:t xml:space="preserve">After considering eligibility criteria, </w:t>
      </w:r>
      <w:r w:rsidR="00E03750" w:rsidRPr="00A50362">
        <w:rPr>
          <w:rFonts w:ascii="Times New Roman" w:eastAsia="Times New Roman" w:hAnsi="Times New Roman" w:cs="Times New Roman"/>
          <w:color w:val="000000"/>
          <w:sz w:val="24"/>
          <w:szCs w:val="24"/>
        </w:rPr>
        <w:t>the researcher</w:t>
      </w:r>
      <w:r w:rsidR="0060238D" w:rsidRPr="00A50362">
        <w:rPr>
          <w:rFonts w:ascii="Times New Roman" w:eastAsia="Times New Roman" w:hAnsi="Times New Roman" w:cs="Times New Roman"/>
          <w:color w:val="000000"/>
          <w:sz w:val="24"/>
          <w:szCs w:val="24"/>
        </w:rPr>
        <w:t xml:space="preserve"> included 1</w:t>
      </w:r>
      <w:r w:rsidR="00476B3B" w:rsidRPr="00A50362">
        <w:rPr>
          <w:rFonts w:ascii="Times New Roman" w:eastAsia="Times New Roman" w:hAnsi="Times New Roman" w:cs="Times New Roman"/>
          <w:color w:val="000000"/>
          <w:sz w:val="24"/>
          <w:szCs w:val="24"/>
        </w:rPr>
        <w:t>4</w:t>
      </w:r>
      <w:r w:rsidR="0060238D" w:rsidRPr="00A50362">
        <w:rPr>
          <w:rFonts w:ascii="Times New Roman" w:eastAsia="Times New Roman" w:hAnsi="Times New Roman" w:cs="Times New Roman"/>
          <w:color w:val="000000"/>
          <w:sz w:val="24"/>
          <w:szCs w:val="24"/>
        </w:rPr>
        <w:t xml:space="preserve"> confirmed cases of COVID‐19 patients </w:t>
      </w:r>
      <w:r w:rsidR="003C3F5F" w:rsidRPr="00A50362">
        <w:rPr>
          <w:rFonts w:ascii="Times New Roman" w:eastAsia="Times New Roman" w:hAnsi="Times New Roman" w:cs="Times New Roman"/>
          <w:color w:val="000000"/>
          <w:sz w:val="24"/>
          <w:szCs w:val="24"/>
        </w:rPr>
        <w:t>who</w:t>
      </w:r>
      <w:r w:rsidR="00C16D90" w:rsidRPr="00A50362">
        <w:rPr>
          <w:rFonts w:ascii="Times New Roman" w:eastAsia="Times New Roman" w:hAnsi="Times New Roman" w:cs="Times New Roman"/>
          <w:color w:val="000000"/>
          <w:sz w:val="24"/>
          <w:szCs w:val="24"/>
        </w:rPr>
        <w:t xml:space="preserve"> also met criteria for a</w:t>
      </w:r>
      <w:r w:rsidR="0060238D" w:rsidRPr="00A50362">
        <w:rPr>
          <w:rFonts w:ascii="Times New Roman" w:eastAsia="Times New Roman" w:hAnsi="Times New Roman" w:cs="Times New Roman"/>
          <w:color w:val="000000"/>
          <w:sz w:val="24"/>
          <w:szCs w:val="24"/>
        </w:rPr>
        <w:t xml:space="preserve"> </w:t>
      </w:r>
      <w:r w:rsidR="00404A98" w:rsidRPr="00A50362">
        <w:rPr>
          <w:rFonts w:ascii="Times New Roman" w:eastAsia="Times New Roman" w:hAnsi="Times New Roman" w:cs="Times New Roman"/>
          <w:color w:val="000000"/>
          <w:sz w:val="24"/>
          <w:szCs w:val="24"/>
        </w:rPr>
        <w:t xml:space="preserve">MS diagnosis </w:t>
      </w:r>
      <w:r w:rsidR="00C16D90" w:rsidRPr="00A50362">
        <w:rPr>
          <w:rFonts w:ascii="Times New Roman" w:eastAsia="Times New Roman" w:hAnsi="Times New Roman" w:cs="Times New Roman"/>
          <w:color w:val="000000"/>
          <w:sz w:val="24"/>
          <w:szCs w:val="24"/>
        </w:rPr>
        <w:t>through</w:t>
      </w:r>
      <w:r w:rsidR="00404A98" w:rsidRPr="00A50362">
        <w:rPr>
          <w:rFonts w:ascii="Times New Roman" w:eastAsia="Times New Roman" w:hAnsi="Times New Roman" w:cs="Times New Roman"/>
          <w:color w:val="000000"/>
          <w:sz w:val="24"/>
          <w:szCs w:val="24"/>
        </w:rPr>
        <w:t xml:space="preserve"> </w:t>
      </w:r>
      <w:r w:rsidR="00404A98" w:rsidRPr="00A50362">
        <w:rPr>
          <w:rFonts w:ascii="Times New Roman" w:hAnsi="Times New Roman" w:cs="Times New Roman"/>
          <w:sz w:val="24"/>
          <w:szCs w:val="24"/>
        </w:rPr>
        <w:t>Adult Treatment Panel III criteria</w:t>
      </w:r>
      <w:r w:rsidR="00670F69" w:rsidRPr="00A50362">
        <w:rPr>
          <w:rFonts w:ascii="Times New Roman" w:hAnsi="Times New Roman" w:cs="Times New Roman"/>
          <w:sz w:val="24"/>
          <w:szCs w:val="24"/>
        </w:rPr>
        <w:t xml:space="preserve"> found in Table </w:t>
      </w:r>
      <w:r w:rsidR="00DB6B6E" w:rsidRPr="00A50362">
        <w:rPr>
          <w:rFonts w:ascii="Times New Roman" w:hAnsi="Times New Roman" w:cs="Times New Roman"/>
          <w:sz w:val="24"/>
          <w:szCs w:val="24"/>
        </w:rPr>
        <w:t>4</w:t>
      </w:r>
      <w:r w:rsidR="00670F69" w:rsidRPr="00A50362">
        <w:rPr>
          <w:rFonts w:ascii="Times New Roman" w:hAnsi="Times New Roman" w:cs="Times New Roman"/>
          <w:sz w:val="24"/>
          <w:szCs w:val="24"/>
        </w:rPr>
        <w:t xml:space="preserve"> appendix </w:t>
      </w:r>
      <w:r w:rsidR="00DB6B6E" w:rsidRPr="00A50362">
        <w:rPr>
          <w:rFonts w:ascii="Times New Roman" w:hAnsi="Times New Roman" w:cs="Times New Roman"/>
          <w:sz w:val="24"/>
          <w:szCs w:val="24"/>
        </w:rPr>
        <w:t>L</w:t>
      </w:r>
      <w:r w:rsidR="00404A98" w:rsidRPr="00A50362">
        <w:rPr>
          <w:rFonts w:ascii="Times New Roman" w:hAnsi="Times New Roman" w:cs="Times New Roman"/>
          <w:sz w:val="24"/>
          <w:szCs w:val="24"/>
        </w:rPr>
        <w:t>.</w:t>
      </w:r>
      <w:r w:rsidRPr="00A50362">
        <w:rPr>
          <w:rFonts w:ascii="Times New Roman" w:eastAsia="Times New Roman" w:hAnsi="Times New Roman" w:cs="Times New Roman"/>
          <w:color w:val="000000"/>
          <w:sz w:val="24"/>
          <w:szCs w:val="24"/>
        </w:rPr>
        <w:t xml:space="preserve"> T</w:t>
      </w:r>
      <w:r w:rsidR="00FA4220" w:rsidRPr="00A50362">
        <w:rPr>
          <w:rFonts w:ascii="Times New Roman" w:eastAsia="Times New Roman" w:hAnsi="Times New Roman" w:cs="Times New Roman"/>
          <w:color w:val="000000"/>
          <w:sz w:val="24"/>
          <w:szCs w:val="24"/>
        </w:rPr>
        <w:t>wenty-one</w:t>
      </w:r>
      <w:r w:rsidR="004A0521" w:rsidRPr="00A50362">
        <w:rPr>
          <w:rFonts w:ascii="Times New Roman" w:eastAsia="Times New Roman" w:hAnsi="Times New Roman" w:cs="Times New Roman"/>
          <w:color w:val="000000"/>
          <w:sz w:val="24"/>
          <w:szCs w:val="24"/>
        </w:rPr>
        <w:t xml:space="preserve"> patients had COVID-19 but did not meet diagnosis criteria for MS</w:t>
      </w:r>
      <w:r w:rsidR="00670F69" w:rsidRPr="00A50362">
        <w:rPr>
          <w:rFonts w:ascii="Times New Roman" w:eastAsia="Times New Roman" w:hAnsi="Times New Roman" w:cs="Times New Roman"/>
          <w:color w:val="000000"/>
          <w:sz w:val="24"/>
          <w:szCs w:val="24"/>
        </w:rPr>
        <w:t xml:space="preserve"> found in Table </w:t>
      </w:r>
      <w:r w:rsidR="00485EC1" w:rsidRPr="00A50362">
        <w:rPr>
          <w:rFonts w:ascii="Times New Roman" w:eastAsia="Times New Roman" w:hAnsi="Times New Roman" w:cs="Times New Roman"/>
          <w:color w:val="000000"/>
          <w:sz w:val="24"/>
          <w:szCs w:val="24"/>
        </w:rPr>
        <w:t>5</w:t>
      </w:r>
      <w:r w:rsidR="00670F69" w:rsidRPr="00A50362">
        <w:rPr>
          <w:rFonts w:ascii="Times New Roman" w:eastAsia="Times New Roman" w:hAnsi="Times New Roman" w:cs="Times New Roman"/>
          <w:color w:val="000000"/>
          <w:sz w:val="24"/>
          <w:szCs w:val="24"/>
        </w:rPr>
        <w:t xml:space="preserve"> appendix </w:t>
      </w:r>
      <w:r w:rsidR="00485EC1" w:rsidRPr="00A50362">
        <w:rPr>
          <w:rFonts w:ascii="Times New Roman" w:eastAsia="Times New Roman" w:hAnsi="Times New Roman" w:cs="Times New Roman"/>
          <w:color w:val="000000"/>
          <w:sz w:val="24"/>
          <w:szCs w:val="24"/>
        </w:rPr>
        <w:t>M</w:t>
      </w:r>
      <w:r w:rsidR="004A0521" w:rsidRPr="00A50362">
        <w:rPr>
          <w:rFonts w:ascii="Times New Roman" w:eastAsia="Times New Roman" w:hAnsi="Times New Roman" w:cs="Times New Roman"/>
          <w:color w:val="000000"/>
          <w:sz w:val="24"/>
          <w:szCs w:val="24"/>
        </w:rPr>
        <w:t xml:space="preserve">. </w:t>
      </w:r>
    </w:p>
    <w:p w14:paraId="533CF623" w14:textId="62E4C0AC" w:rsidR="0060238D" w:rsidRPr="00A50362" w:rsidRDefault="00A25FA0" w:rsidP="00902FB7">
      <w:pPr>
        <w:shd w:val="clear" w:color="auto" w:fill="FFFFFF"/>
        <w:spacing w:after="0" w:line="480" w:lineRule="auto"/>
        <w:ind w:firstLine="720"/>
        <w:rPr>
          <w:rFonts w:ascii="Times New Roman" w:eastAsia="Times New Roman" w:hAnsi="Times New Roman" w:cs="Times New Roman"/>
          <w:color w:val="000000"/>
          <w:sz w:val="24"/>
          <w:szCs w:val="24"/>
        </w:rPr>
      </w:pPr>
      <w:r w:rsidRPr="00A50362">
        <w:rPr>
          <w:rFonts w:ascii="Times New Roman" w:eastAsia="Times New Roman" w:hAnsi="Times New Roman" w:cs="Times New Roman"/>
          <w:color w:val="000000"/>
          <w:sz w:val="24"/>
          <w:szCs w:val="24"/>
        </w:rPr>
        <w:t xml:space="preserve">The median age </w:t>
      </w:r>
      <w:r w:rsidR="004A0521" w:rsidRPr="00A50362">
        <w:rPr>
          <w:rFonts w:ascii="Times New Roman" w:eastAsia="Times New Roman" w:hAnsi="Times New Roman" w:cs="Times New Roman"/>
          <w:color w:val="000000"/>
          <w:sz w:val="24"/>
          <w:szCs w:val="24"/>
        </w:rPr>
        <w:t xml:space="preserve">of participants </w:t>
      </w:r>
      <w:r w:rsidRPr="00A50362">
        <w:rPr>
          <w:rFonts w:ascii="Times New Roman" w:eastAsia="Times New Roman" w:hAnsi="Times New Roman" w:cs="Times New Roman"/>
          <w:color w:val="000000"/>
          <w:sz w:val="24"/>
          <w:szCs w:val="24"/>
        </w:rPr>
        <w:t>w</w:t>
      </w:r>
      <w:r w:rsidR="001E4A65" w:rsidRPr="00A50362">
        <w:rPr>
          <w:rFonts w:ascii="Times New Roman" w:eastAsia="Times New Roman" w:hAnsi="Times New Roman" w:cs="Times New Roman"/>
          <w:color w:val="000000"/>
          <w:sz w:val="24"/>
          <w:szCs w:val="24"/>
        </w:rPr>
        <w:t>ith MS was</w:t>
      </w:r>
      <w:r w:rsidRPr="00A50362">
        <w:rPr>
          <w:rFonts w:ascii="Times New Roman" w:eastAsia="Times New Roman" w:hAnsi="Times New Roman" w:cs="Times New Roman"/>
          <w:color w:val="000000"/>
          <w:sz w:val="24"/>
          <w:szCs w:val="24"/>
        </w:rPr>
        <w:t xml:space="preserve"> </w:t>
      </w:r>
      <w:r w:rsidR="001E4A65" w:rsidRPr="00A50362">
        <w:rPr>
          <w:rFonts w:ascii="Times New Roman" w:eastAsia="Times New Roman" w:hAnsi="Times New Roman" w:cs="Times New Roman"/>
          <w:color w:val="000000"/>
          <w:sz w:val="24"/>
          <w:szCs w:val="24"/>
        </w:rPr>
        <w:t>8</w:t>
      </w:r>
      <w:r w:rsidR="00863B7B" w:rsidRPr="00A50362">
        <w:rPr>
          <w:rFonts w:ascii="Times New Roman" w:eastAsia="Times New Roman" w:hAnsi="Times New Roman" w:cs="Times New Roman"/>
          <w:color w:val="000000"/>
          <w:sz w:val="24"/>
          <w:szCs w:val="24"/>
        </w:rPr>
        <w:t>5</w:t>
      </w:r>
      <w:r w:rsidRPr="00A50362">
        <w:rPr>
          <w:rFonts w:ascii="Times New Roman" w:eastAsia="Times New Roman" w:hAnsi="Times New Roman" w:cs="Times New Roman"/>
          <w:color w:val="000000"/>
          <w:sz w:val="24"/>
          <w:szCs w:val="24"/>
        </w:rPr>
        <w:t xml:space="preserve"> years</w:t>
      </w:r>
      <w:r w:rsidR="00643A8C" w:rsidRPr="00A50362">
        <w:rPr>
          <w:rFonts w:ascii="Times New Roman" w:eastAsia="Times New Roman" w:hAnsi="Times New Roman" w:cs="Times New Roman"/>
          <w:color w:val="000000"/>
          <w:sz w:val="24"/>
          <w:szCs w:val="24"/>
        </w:rPr>
        <w:t xml:space="preserve"> old</w:t>
      </w:r>
      <w:r w:rsidR="001E4A65" w:rsidRPr="00A50362">
        <w:rPr>
          <w:rFonts w:ascii="Times New Roman" w:eastAsia="Times New Roman" w:hAnsi="Times New Roman" w:cs="Times New Roman"/>
          <w:color w:val="000000"/>
          <w:sz w:val="24"/>
          <w:szCs w:val="24"/>
        </w:rPr>
        <w:t xml:space="preserve"> and non-MS was </w:t>
      </w:r>
      <w:r w:rsidR="00863B7B" w:rsidRPr="00A50362">
        <w:rPr>
          <w:rFonts w:ascii="Times New Roman" w:eastAsia="Times New Roman" w:hAnsi="Times New Roman" w:cs="Times New Roman"/>
          <w:color w:val="000000"/>
          <w:sz w:val="24"/>
          <w:szCs w:val="24"/>
        </w:rPr>
        <w:t>68 years old</w:t>
      </w:r>
      <w:r w:rsidR="004A0521" w:rsidRPr="00A50362">
        <w:rPr>
          <w:rFonts w:ascii="Times New Roman" w:eastAsia="Times New Roman" w:hAnsi="Times New Roman" w:cs="Times New Roman"/>
          <w:color w:val="000000"/>
          <w:sz w:val="24"/>
          <w:szCs w:val="24"/>
        </w:rPr>
        <w:t xml:space="preserve">. </w:t>
      </w:r>
      <w:r w:rsidR="00D62965" w:rsidRPr="00A50362">
        <w:rPr>
          <w:rFonts w:ascii="Times New Roman" w:eastAsia="Times New Roman" w:hAnsi="Times New Roman" w:cs="Times New Roman"/>
          <w:color w:val="000000"/>
          <w:sz w:val="24"/>
          <w:szCs w:val="24"/>
        </w:rPr>
        <w:t>27 (77.1%)</w:t>
      </w:r>
      <w:r w:rsidR="004A0521" w:rsidRPr="00A50362">
        <w:rPr>
          <w:rFonts w:ascii="Times New Roman" w:eastAsia="Times New Roman" w:hAnsi="Times New Roman" w:cs="Times New Roman"/>
          <w:color w:val="000000"/>
          <w:sz w:val="24"/>
          <w:szCs w:val="24"/>
        </w:rPr>
        <w:t xml:space="preserve"> were women </w:t>
      </w:r>
      <w:r w:rsidRPr="00A50362">
        <w:rPr>
          <w:rFonts w:ascii="Times New Roman" w:eastAsia="Times New Roman" w:hAnsi="Times New Roman" w:cs="Times New Roman"/>
          <w:color w:val="000000"/>
          <w:sz w:val="24"/>
          <w:szCs w:val="24"/>
        </w:rPr>
        <w:t>and</w:t>
      </w:r>
      <w:r w:rsidR="008A192A" w:rsidRPr="00A50362">
        <w:rPr>
          <w:rFonts w:ascii="Times New Roman" w:eastAsia="Times New Roman" w:hAnsi="Times New Roman" w:cs="Times New Roman"/>
          <w:color w:val="000000"/>
          <w:sz w:val="24"/>
          <w:szCs w:val="24"/>
        </w:rPr>
        <w:t xml:space="preserve"> </w:t>
      </w:r>
      <w:r w:rsidR="00D62965" w:rsidRPr="00A50362">
        <w:rPr>
          <w:rFonts w:ascii="Times New Roman" w:eastAsia="Times New Roman" w:hAnsi="Times New Roman" w:cs="Times New Roman"/>
          <w:color w:val="000000"/>
          <w:sz w:val="24"/>
          <w:szCs w:val="24"/>
        </w:rPr>
        <w:t>8</w:t>
      </w:r>
      <w:r w:rsidR="008A192A" w:rsidRPr="00A50362">
        <w:rPr>
          <w:rFonts w:ascii="Times New Roman" w:eastAsia="Times New Roman" w:hAnsi="Times New Roman" w:cs="Times New Roman"/>
          <w:color w:val="000000"/>
          <w:sz w:val="24"/>
          <w:szCs w:val="24"/>
        </w:rPr>
        <w:t xml:space="preserve"> </w:t>
      </w:r>
      <w:r w:rsidRPr="00A50362">
        <w:rPr>
          <w:rFonts w:ascii="Times New Roman" w:eastAsia="Times New Roman" w:hAnsi="Times New Roman" w:cs="Times New Roman"/>
          <w:color w:val="000000"/>
          <w:sz w:val="24"/>
          <w:szCs w:val="24"/>
        </w:rPr>
        <w:t>(</w:t>
      </w:r>
      <w:r w:rsidR="008A192A" w:rsidRPr="00A50362">
        <w:rPr>
          <w:rFonts w:ascii="Times New Roman" w:eastAsia="Times New Roman" w:hAnsi="Times New Roman" w:cs="Times New Roman"/>
          <w:color w:val="000000"/>
          <w:sz w:val="24"/>
          <w:szCs w:val="24"/>
        </w:rPr>
        <w:t>2</w:t>
      </w:r>
      <w:r w:rsidR="00D62965" w:rsidRPr="00A50362">
        <w:rPr>
          <w:rFonts w:ascii="Times New Roman" w:eastAsia="Times New Roman" w:hAnsi="Times New Roman" w:cs="Times New Roman"/>
          <w:color w:val="000000"/>
          <w:sz w:val="24"/>
          <w:szCs w:val="24"/>
        </w:rPr>
        <w:t>2.9</w:t>
      </w:r>
      <w:r w:rsidRPr="00A50362">
        <w:rPr>
          <w:rFonts w:ascii="Times New Roman" w:eastAsia="Times New Roman" w:hAnsi="Times New Roman" w:cs="Times New Roman"/>
          <w:color w:val="000000"/>
          <w:sz w:val="24"/>
          <w:szCs w:val="24"/>
        </w:rPr>
        <w:t>%) were men.</w:t>
      </w:r>
      <w:r w:rsidR="00C974E3" w:rsidRPr="00A50362">
        <w:rPr>
          <w:rFonts w:ascii="Times New Roman" w:eastAsia="Times New Roman" w:hAnsi="Times New Roman" w:cs="Times New Roman"/>
          <w:color w:val="000000"/>
          <w:sz w:val="24"/>
          <w:szCs w:val="24"/>
        </w:rPr>
        <w:t xml:space="preserve"> </w:t>
      </w:r>
      <w:r w:rsidR="0060238D" w:rsidRPr="00A50362">
        <w:rPr>
          <w:rFonts w:ascii="Times New Roman" w:eastAsia="Times New Roman" w:hAnsi="Times New Roman" w:cs="Times New Roman"/>
          <w:color w:val="000000"/>
          <w:sz w:val="24"/>
          <w:szCs w:val="24"/>
        </w:rPr>
        <w:t xml:space="preserve">The overall </w:t>
      </w:r>
      <w:r w:rsidR="00CE4514" w:rsidRPr="00A50362">
        <w:rPr>
          <w:rFonts w:ascii="Times New Roman" w:eastAsia="Times New Roman" w:hAnsi="Times New Roman" w:cs="Times New Roman"/>
          <w:color w:val="000000"/>
          <w:sz w:val="24"/>
          <w:szCs w:val="24"/>
        </w:rPr>
        <w:t xml:space="preserve">sample </w:t>
      </w:r>
      <w:r w:rsidR="0060238D" w:rsidRPr="00A50362">
        <w:rPr>
          <w:rFonts w:ascii="Times New Roman" w:eastAsia="Times New Roman" w:hAnsi="Times New Roman" w:cs="Times New Roman"/>
          <w:color w:val="000000"/>
          <w:sz w:val="24"/>
          <w:szCs w:val="24"/>
        </w:rPr>
        <w:t xml:space="preserve">prevalence of </w:t>
      </w:r>
      <w:r w:rsidR="00DD69A0" w:rsidRPr="00A50362">
        <w:rPr>
          <w:rFonts w:ascii="Times New Roman" w:eastAsia="Times New Roman" w:hAnsi="Times New Roman" w:cs="Times New Roman"/>
          <w:color w:val="000000"/>
          <w:sz w:val="24"/>
          <w:szCs w:val="24"/>
        </w:rPr>
        <w:t xml:space="preserve">MS </w:t>
      </w:r>
      <w:r w:rsidR="00CE4514" w:rsidRPr="00A50362">
        <w:rPr>
          <w:rFonts w:ascii="Times New Roman" w:eastAsia="Times New Roman" w:hAnsi="Times New Roman" w:cs="Times New Roman"/>
          <w:color w:val="000000"/>
          <w:sz w:val="24"/>
          <w:szCs w:val="24"/>
        </w:rPr>
        <w:t xml:space="preserve">patients </w:t>
      </w:r>
      <w:r w:rsidR="0060238D" w:rsidRPr="00A50362">
        <w:rPr>
          <w:rFonts w:ascii="Times New Roman" w:eastAsia="Times New Roman" w:hAnsi="Times New Roman" w:cs="Times New Roman"/>
          <w:color w:val="000000"/>
          <w:sz w:val="24"/>
          <w:szCs w:val="24"/>
        </w:rPr>
        <w:t xml:space="preserve">was </w:t>
      </w:r>
      <w:r w:rsidR="00DD69A0" w:rsidRPr="00A50362">
        <w:rPr>
          <w:rFonts w:ascii="Times New Roman" w:eastAsia="Times New Roman" w:hAnsi="Times New Roman" w:cs="Times New Roman"/>
          <w:color w:val="000000"/>
          <w:sz w:val="24"/>
          <w:szCs w:val="24"/>
        </w:rPr>
        <w:t>40</w:t>
      </w:r>
      <w:r w:rsidR="0060238D" w:rsidRPr="00A50362">
        <w:rPr>
          <w:rFonts w:ascii="Times New Roman" w:eastAsia="Times New Roman" w:hAnsi="Times New Roman" w:cs="Times New Roman"/>
          <w:color w:val="000000"/>
          <w:sz w:val="24"/>
          <w:szCs w:val="24"/>
        </w:rPr>
        <w:t>% (</w:t>
      </w:r>
      <w:r w:rsidR="00DD69A0" w:rsidRPr="00A50362">
        <w:rPr>
          <w:rFonts w:ascii="Times New Roman" w:eastAsia="Times New Roman" w:hAnsi="Times New Roman" w:cs="Times New Roman"/>
          <w:color w:val="000000"/>
          <w:sz w:val="24"/>
          <w:szCs w:val="24"/>
        </w:rPr>
        <w:t>14</w:t>
      </w:r>
      <w:r w:rsidR="0060238D" w:rsidRPr="00A50362">
        <w:rPr>
          <w:rFonts w:ascii="Times New Roman" w:eastAsia="Times New Roman" w:hAnsi="Times New Roman" w:cs="Times New Roman"/>
          <w:color w:val="000000"/>
          <w:sz w:val="24"/>
          <w:szCs w:val="24"/>
        </w:rPr>
        <w:t>/</w:t>
      </w:r>
      <w:r w:rsidR="00DD69A0" w:rsidRPr="00A50362">
        <w:rPr>
          <w:rFonts w:ascii="Times New Roman" w:eastAsia="Times New Roman" w:hAnsi="Times New Roman" w:cs="Times New Roman"/>
          <w:color w:val="000000"/>
          <w:sz w:val="24"/>
          <w:szCs w:val="24"/>
        </w:rPr>
        <w:t>35</w:t>
      </w:r>
      <w:r w:rsidR="0060238D" w:rsidRPr="00A50362">
        <w:rPr>
          <w:rFonts w:ascii="Times New Roman" w:eastAsia="Times New Roman" w:hAnsi="Times New Roman" w:cs="Times New Roman"/>
          <w:color w:val="000000"/>
          <w:sz w:val="24"/>
          <w:szCs w:val="24"/>
        </w:rPr>
        <w:t>)</w:t>
      </w:r>
      <w:r w:rsidR="00D6491A" w:rsidRPr="00A50362">
        <w:rPr>
          <w:rFonts w:ascii="Times New Roman" w:eastAsia="Times New Roman" w:hAnsi="Times New Roman" w:cs="Times New Roman"/>
          <w:color w:val="000000"/>
          <w:sz w:val="24"/>
          <w:szCs w:val="24"/>
        </w:rPr>
        <w:t xml:space="preserve"> and non-MS </w:t>
      </w:r>
      <w:r w:rsidR="0060238D" w:rsidRPr="00A50362">
        <w:rPr>
          <w:rFonts w:ascii="Times New Roman" w:eastAsia="Times New Roman" w:hAnsi="Times New Roman" w:cs="Times New Roman"/>
          <w:color w:val="000000"/>
          <w:sz w:val="24"/>
          <w:szCs w:val="24"/>
        </w:rPr>
        <w:t xml:space="preserve">patients </w:t>
      </w:r>
      <w:r w:rsidR="00CE4514" w:rsidRPr="00A50362">
        <w:rPr>
          <w:rFonts w:ascii="Times New Roman" w:eastAsia="Times New Roman" w:hAnsi="Times New Roman" w:cs="Times New Roman"/>
          <w:color w:val="000000"/>
          <w:sz w:val="24"/>
          <w:szCs w:val="24"/>
        </w:rPr>
        <w:t>was 60% (21/35). Patients with MS had</w:t>
      </w:r>
      <w:r w:rsidR="0060238D" w:rsidRPr="00A50362">
        <w:rPr>
          <w:rFonts w:ascii="Times New Roman" w:eastAsia="Times New Roman" w:hAnsi="Times New Roman" w:cs="Times New Roman"/>
          <w:color w:val="000000"/>
          <w:sz w:val="24"/>
          <w:szCs w:val="24"/>
        </w:rPr>
        <w:t xml:space="preserve"> poor</w:t>
      </w:r>
      <w:r w:rsidR="00CE4514" w:rsidRPr="00A50362">
        <w:rPr>
          <w:rFonts w:ascii="Times New Roman" w:eastAsia="Times New Roman" w:hAnsi="Times New Roman" w:cs="Times New Roman"/>
          <w:color w:val="000000"/>
          <w:sz w:val="24"/>
          <w:szCs w:val="24"/>
        </w:rPr>
        <w:t>er</w:t>
      </w:r>
      <w:r w:rsidR="0060238D" w:rsidRPr="00A50362">
        <w:rPr>
          <w:rFonts w:ascii="Times New Roman" w:eastAsia="Times New Roman" w:hAnsi="Times New Roman" w:cs="Times New Roman"/>
          <w:color w:val="000000"/>
          <w:sz w:val="24"/>
          <w:szCs w:val="24"/>
        </w:rPr>
        <w:t xml:space="preserve"> outcomes</w:t>
      </w:r>
      <w:r w:rsidR="004A0521" w:rsidRPr="00A50362">
        <w:rPr>
          <w:rFonts w:ascii="Times New Roman" w:eastAsia="Times New Roman" w:hAnsi="Times New Roman" w:cs="Times New Roman"/>
          <w:color w:val="000000"/>
          <w:sz w:val="24"/>
          <w:szCs w:val="24"/>
        </w:rPr>
        <w:t xml:space="preserve"> which included 5</w:t>
      </w:r>
      <w:r w:rsidR="00D6491A" w:rsidRPr="00A50362">
        <w:rPr>
          <w:rFonts w:ascii="Times New Roman" w:eastAsia="Times New Roman" w:hAnsi="Times New Roman" w:cs="Times New Roman"/>
          <w:color w:val="000000"/>
          <w:sz w:val="24"/>
          <w:szCs w:val="24"/>
        </w:rPr>
        <w:t xml:space="preserve"> </w:t>
      </w:r>
      <w:r w:rsidR="004A0521" w:rsidRPr="00A50362">
        <w:rPr>
          <w:rFonts w:ascii="Times New Roman" w:eastAsia="Times New Roman" w:hAnsi="Times New Roman" w:cs="Times New Roman"/>
          <w:color w:val="000000"/>
          <w:sz w:val="24"/>
          <w:szCs w:val="24"/>
        </w:rPr>
        <w:t xml:space="preserve">deaths, </w:t>
      </w:r>
      <w:r w:rsidR="00905B9F" w:rsidRPr="00A50362">
        <w:rPr>
          <w:rFonts w:ascii="Times New Roman" w:eastAsia="Times New Roman" w:hAnsi="Times New Roman" w:cs="Times New Roman"/>
          <w:color w:val="000000"/>
          <w:sz w:val="24"/>
          <w:szCs w:val="24"/>
        </w:rPr>
        <w:t>3</w:t>
      </w:r>
      <w:r w:rsidR="00D6491A" w:rsidRPr="00A50362">
        <w:rPr>
          <w:rFonts w:ascii="Times New Roman" w:eastAsia="Times New Roman" w:hAnsi="Times New Roman" w:cs="Times New Roman"/>
          <w:color w:val="000000"/>
          <w:sz w:val="24"/>
          <w:szCs w:val="24"/>
        </w:rPr>
        <w:t xml:space="preserve"> </w:t>
      </w:r>
      <w:r w:rsidR="00A77A2A" w:rsidRPr="00A50362">
        <w:rPr>
          <w:rFonts w:ascii="Times New Roman" w:eastAsia="Times New Roman" w:hAnsi="Times New Roman" w:cs="Times New Roman"/>
          <w:color w:val="000000"/>
          <w:sz w:val="24"/>
          <w:szCs w:val="24"/>
        </w:rPr>
        <w:t>long-term</w:t>
      </w:r>
      <w:r w:rsidR="004A0521" w:rsidRPr="00A50362">
        <w:rPr>
          <w:rFonts w:ascii="Times New Roman" w:eastAsia="Times New Roman" w:hAnsi="Times New Roman" w:cs="Times New Roman"/>
          <w:color w:val="000000"/>
          <w:sz w:val="24"/>
          <w:szCs w:val="24"/>
        </w:rPr>
        <w:t xml:space="preserve"> oxygen dependency and </w:t>
      </w:r>
      <w:r w:rsidR="00950C2C" w:rsidRPr="00A50362">
        <w:rPr>
          <w:rFonts w:ascii="Times New Roman" w:eastAsia="Times New Roman" w:hAnsi="Times New Roman" w:cs="Times New Roman"/>
          <w:color w:val="000000"/>
          <w:sz w:val="24"/>
          <w:szCs w:val="24"/>
        </w:rPr>
        <w:t>7</w:t>
      </w:r>
      <w:r w:rsidR="00D6491A" w:rsidRPr="00A50362">
        <w:rPr>
          <w:rFonts w:ascii="Times New Roman" w:eastAsia="Times New Roman" w:hAnsi="Times New Roman" w:cs="Times New Roman"/>
          <w:color w:val="000000"/>
          <w:sz w:val="24"/>
          <w:szCs w:val="24"/>
        </w:rPr>
        <w:t xml:space="preserve"> </w:t>
      </w:r>
      <w:r w:rsidR="004A0521" w:rsidRPr="00A50362">
        <w:rPr>
          <w:rFonts w:ascii="Times New Roman" w:eastAsia="Times New Roman" w:hAnsi="Times New Roman" w:cs="Times New Roman"/>
          <w:color w:val="000000"/>
          <w:sz w:val="24"/>
          <w:szCs w:val="24"/>
        </w:rPr>
        <w:t>with debilities</w:t>
      </w:r>
      <w:r w:rsidR="007631A3" w:rsidRPr="00A50362">
        <w:rPr>
          <w:rFonts w:ascii="Times New Roman" w:eastAsia="Times New Roman" w:hAnsi="Times New Roman" w:cs="Times New Roman"/>
          <w:color w:val="000000"/>
          <w:sz w:val="24"/>
          <w:szCs w:val="24"/>
        </w:rPr>
        <w:t>.</w:t>
      </w:r>
      <w:r w:rsidR="0060238D" w:rsidRPr="00A50362">
        <w:rPr>
          <w:rFonts w:ascii="Times New Roman" w:eastAsia="Times New Roman" w:hAnsi="Times New Roman" w:cs="Times New Roman"/>
          <w:color w:val="000000"/>
          <w:sz w:val="24"/>
          <w:szCs w:val="24"/>
        </w:rPr>
        <w:t xml:space="preserve"> </w:t>
      </w:r>
    </w:p>
    <w:p w14:paraId="5D5665AA" w14:textId="3ECA98F0" w:rsidR="00CD2C70" w:rsidRPr="00A50362" w:rsidRDefault="00B12B5C" w:rsidP="00902FB7">
      <w:pPr>
        <w:shd w:val="clear" w:color="auto" w:fill="FFFFFF"/>
        <w:spacing w:after="0" w:line="480" w:lineRule="auto"/>
        <w:ind w:firstLine="720"/>
        <w:rPr>
          <w:rFonts w:ascii="Times New Roman" w:hAnsi="Times New Roman" w:cs="Times New Roman"/>
          <w:b/>
          <w:bCs/>
          <w:sz w:val="24"/>
          <w:szCs w:val="24"/>
        </w:rPr>
      </w:pPr>
      <w:r w:rsidRPr="00A50362">
        <w:rPr>
          <w:rFonts w:ascii="Times New Roman" w:eastAsia="Times New Roman" w:hAnsi="Times New Roman" w:cs="Times New Roman"/>
          <w:color w:val="000000"/>
          <w:sz w:val="24"/>
          <w:szCs w:val="24"/>
        </w:rPr>
        <w:t xml:space="preserve">Retrospective review of all 35 patients’ charts showed that COVID‐19 patients with pre‐existing MS based on diagnosis through </w:t>
      </w:r>
      <w:r w:rsidRPr="00A50362">
        <w:rPr>
          <w:rFonts w:ascii="Times New Roman" w:hAnsi="Times New Roman" w:cs="Times New Roman"/>
          <w:sz w:val="24"/>
          <w:szCs w:val="24"/>
        </w:rPr>
        <w:t xml:space="preserve">Adult Treatment Panel III criteria </w:t>
      </w:r>
      <w:r w:rsidRPr="00A50362">
        <w:rPr>
          <w:rFonts w:ascii="Times New Roman" w:eastAsia="Times New Roman" w:hAnsi="Times New Roman" w:cs="Times New Roman"/>
          <w:color w:val="000000"/>
          <w:sz w:val="24"/>
          <w:szCs w:val="24"/>
        </w:rPr>
        <w:t xml:space="preserve">had higher odds of poorer outcomes compared to better outcomes with a pooled odds ratio (OR) of 78 (95% CI: 7.270, 836.855; Z score= 3.5985; P=0.0002, </w:t>
      </w:r>
      <w:r w:rsidRPr="00A50362">
        <w:rPr>
          <w:rFonts w:ascii="Times New Roman" w:hAnsi="Times New Roman" w:cs="Times New Roman"/>
          <w:sz w:val="24"/>
          <w:szCs w:val="24"/>
        </w:rPr>
        <w:t>the result is significant at p &lt; .05.</w:t>
      </w:r>
      <w:r w:rsidRPr="00A50362">
        <w:rPr>
          <w:rFonts w:ascii="Times New Roman" w:eastAsia="Times New Roman" w:hAnsi="Times New Roman" w:cs="Times New Roman"/>
          <w:color w:val="000000"/>
          <w:sz w:val="24"/>
          <w:szCs w:val="24"/>
        </w:rPr>
        <w:t>)</w:t>
      </w:r>
      <w:r w:rsidR="00DA7C6C" w:rsidRPr="00A50362">
        <w:rPr>
          <w:rFonts w:ascii="Times New Roman" w:eastAsia="Times New Roman" w:hAnsi="Times New Roman" w:cs="Times New Roman"/>
          <w:color w:val="000000"/>
          <w:sz w:val="24"/>
          <w:szCs w:val="24"/>
        </w:rPr>
        <w:t xml:space="preserve"> </w:t>
      </w:r>
      <w:r w:rsidR="00520F2D" w:rsidRPr="00A50362">
        <w:rPr>
          <w:rFonts w:ascii="Times New Roman" w:eastAsia="Times New Roman" w:hAnsi="Times New Roman" w:cs="Times New Roman"/>
          <w:color w:val="000000"/>
          <w:sz w:val="24"/>
          <w:szCs w:val="24"/>
        </w:rPr>
        <w:t>(Fig 1.)</w:t>
      </w:r>
      <w:r w:rsidRPr="00A50362">
        <w:rPr>
          <w:rFonts w:ascii="Times New Roman" w:eastAsia="Times New Roman" w:hAnsi="Times New Roman" w:cs="Times New Roman"/>
          <w:color w:val="000000"/>
          <w:sz w:val="24"/>
          <w:szCs w:val="24"/>
        </w:rPr>
        <w:t>. There was an 98% heterogeneity between chart studies (</w:t>
      </w:r>
      <w:r w:rsidRPr="00A50362">
        <w:rPr>
          <w:rFonts w:ascii="Times New Roman" w:eastAsia="Times New Roman" w:hAnsi="Times New Roman" w:cs="Times New Roman"/>
          <w:i/>
          <w:iCs/>
          <w:color w:val="000000"/>
          <w:sz w:val="24"/>
          <w:szCs w:val="24"/>
        </w:rPr>
        <w:t>p</w:t>
      </w:r>
      <w:r w:rsidRPr="00A50362">
        <w:rPr>
          <w:rFonts w:ascii="Times New Roman" w:eastAsia="Times New Roman" w:hAnsi="Times New Roman" w:cs="Times New Roman"/>
          <w:color w:val="000000"/>
          <w:sz w:val="24"/>
          <w:szCs w:val="24"/>
        </w:rPr>
        <w:t xml:space="preserve"> ≤ .0002). </w:t>
      </w:r>
      <w:r w:rsidRPr="00A50362">
        <w:rPr>
          <w:rFonts w:ascii="Times New Roman" w:hAnsi="Times New Roman" w:cs="Times New Roman"/>
          <w:color w:val="000000"/>
          <w:sz w:val="24"/>
          <w:szCs w:val="24"/>
          <w:shd w:val="clear" w:color="auto" w:fill="FFFFFF"/>
        </w:rPr>
        <w:t>In analysis by the proportion of comorbidities, significant heterogeneities were observed for estimates of hypertension, hyperlipidemia and DM2 (p = 0.02), but not for obesity by itself (p = 0.8)</w:t>
      </w:r>
      <w:r w:rsidR="00952096" w:rsidRPr="00A50362">
        <w:rPr>
          <w:rFonts w:ascii="Times New Roman" w:hAnsi="Times New Roman" w:cs="Times New Roman"/>
          <w:color w:val="000000"/>
          <w:sz w:val="24"/>
          <w:szCs w:val="24"/>
          <w:shd w:val="clear" w:color="auto" w:fill="FFFFFF"/>
        </w:rPr>
        <w:t>.</w:t>
      </w:r>
      <w:bookmarkStart w:id="9" w:name="_Hlk85540441"/>
    </w:p>
    <w:p w14:paraId="1043C244" w14:textId="17F1DFAB" w:rsidR="00831B90" w:rsidRPr="00A50362" w:rsidRDefault="009C4837" w:rsidP="00052464">
      <w:pPr>
        <w:shd w:val="clear" w:color="auto" w:fill="FFFFFF"/>
        <w:spacing w:after="0" w:line="480" w:lineRule="auto"/>
        <w:jc w:val="center"/>
        <w:rPr>
          <w:rFonts w:ascii="Times New Roman" w:eastAsia="Times New Roman" w:hAnsi="Times New Roman" w:cs="Times New Roman"/>
          <w:b/>
          <w:bCs/>
          <w:sz w:val="24"/>
          <w:szCs w:val="24"/>
        </w:rPr>
      </w:pPr>
      <w:r w:rsidRPr="00A50362">
        <w:rPr>
          <w:rFonts w:ascii="Times New Roman" w:hAnsi="Times New Roman" w:cs="Times New Roman"/>
          <w:b/>
          <w:bCs/>
          <w:sz w:val="24"/>
          <w:szCs w:val="24"/>
        </w:rPr>
        <w:t>Discussion</w:t>
      </w:r>
    </w:p>
    <w:bookmarkEnd w:id="9"/>
    <w:p w14:paraId="4346C60F" w14:textId="715FAE97" w:rsidR="006E1614" w:rsidRPr="00A50362" w:rsidRDefault="006E1614" w:rsidP="00902FB7">
      <w:pPr>
        <w:pStyle w:val="p"/>
        <w:shd w:val="clear" w:color="auto" w:fill="FFFFFF"/>
        <w:spacing w:before="0" w:beforeAutospacing="0" w:after="0" w:afterAutospacing="0" w:line="480" w:lineRule="auto"/>
        <w:ind w:firstLine="720"/>
        <w:rPr>
          <w:color w:val="000000"/>
        </w:rPr>
      </w:pPr>
      <w:r w:rsidRPr="00A50362">
        <w:t xml:space="preserve">This </w:t>
      </w:r>
      <w:bookmarkStart w:id="10" w:name="_Hlk85725816"/>
      <w:r w:rsidRPr="00A50362">
        <w:t xml:space="preserve">retrospective study </w:t>
      </w:r>
      <w:bookmarkEnd w:id="10"/>
      <w:r w:rsidR="004338A9" w:rsidRPr="00A50362">
        <w:t>was</w:t>
      </w:r>
      <w:r w:rsidRPr="00A50362">
        <w:t xml:space="preserve"> </w:t>
      </w:r>
      <w:r w:rsidRPr="00A50362">
        <w:rPr>
          <w:color w:val="000000"/>
        </w:rPr>
        <w:t xml:space="preserve">based on data </w:t>
      </w:r>
      <w:r w:rsidR="004338A9" w:rsidRPr="00A50362">
        <w:rPr>
          <w:color w:val="000000"/>
        </w:rPr>
        <w:t xml:space="preserve">gathered </w:t>
      </w:r>
      <w:r w:rsidRPr="00A50362">
        <w:rPr>
          <w:color w:val="000000"/>
        </w:rPr>
        <w:t xml:space="preserve">from </w:t>
      </w:r>
      <w:r w:rsidR="009E03D5" w:rsidRPr="00A50362">
        <w:rPr>
          <w:color w:val="000000"/>
        </w:rPr>
        <w:t>35</w:t>
      </w:r>
      <w:r w:rsidR="00560545" w:rsidRPr="00A50362">
        <w:rPr>
          <w:color w:val="000000"/>
        </w:rPr>
        <w:t xml:space="preserve"> </w:t>
      </w:r>
      <w:r w:rsidRPr="00A50362">
        <w:rPr>
          <w:color w:val="000000"/>
        </w:rPr>
        <w:t>patients with laboratory-confirmed COVID-19</w:t>
      </w:r>
      <w:r w:rsidR="00A601A9" w:rsidRPr="00A50362">
        <w:rPr>
          <w:color w:val="000000"/>
        </w:rPr>
        <w:t xml:space="preserve"> </w:t>
      </w:r>
      <w:r w:rsidR="009E03D5" w:rsidRPr="00A50362">
        <w:rPr>
          <w:color w:val="000000"/>
        </w:rPr>
        <w:t xml:space="preserve">with and without </w:t>
      </w:r>
      <w:r w:rsidR="00E407DB" w:rsidRPr="00A50362">
        <w:rPr>
          <w:color w:val="000000"/>
        </w:rPr>
        <w:t xml:space="preserve">a </w:t>
      </w:r>
      <w:r w:rsidR="00A601A9" w:rsidRPr="00A50362">
        <w:rPr>
          <w:color w:val="000000"/>
        </w:rPr>
        <w:t xml:space="preserve">MS diagnosis based on </w:t>
      </w:r>
      <w:r w:rsidR="00A601A9" w:rsidRPr="00A50362">
        <w:t>Adult Treatment Panel III criteria</w:t>
      </w:r>
      <w:r w:rsidRPr="00A50362">
        <w:rPr>
          <w:color w:val="000000"/>
        </w:rPr>
        <w:t xml:space="preserve">. The results </w:t>
      </w:r>
      <w:r w:rsidR="00E407DB" w:rsidRPr="00A50362">
        <w:rPr>
          <w:color w:val="000000"/>
        </w:rPr>
        <w:t>revealed</w:t>
      </w:r>
      <w:r w:rsidRPr="00A50362">
        <w:rPr>
          <w:color w:val="000000"/>
        </w:rPr>
        <w:t xml:space="preserve"> </w:t>
      </w:r>
      <w:r w:rsidR="00A601A9" w:rsidRPr="00A50362">
        <w:rPr>
          <w:color w:val="000000"/>
        </w:rPr>
        <w:t>that with SARS-CoV2</w:t>
      </w:r>
      <w:r w:rsidR="00E407DB" w:rsidRPr="00A50362">
        <w:rPr>
          <w:color w:val="000000"/>
        </w:rPr>
        <w:t>,</w:t>
      </w:r>
      <w:r w:rsidR="00A601A9" w:rsidRPr="00A50362">
        <w:rPr>
          <w:color w:val="000000"/>
        </w:rPr>
        <w:t xml:space="preserve"> fe</w:t>
      </w:r>
      <w:r w:rsidRPr="00A50362">
        <w:rPr>
          <w:color w:val="000000"/>
        </w:rPr>
        <w:t xml:space="preserve">males </w:t>
      </w:r>
      <w:r w:rsidR="00A601A9" w:rsidRPr="00A50362">
        <w:rPr>
          <w:color w:val="000000"/>
        </w:rPr>
        <w:t>had a higher prevalence of negative outcome</w:t>
      </w:r>
      <w:r w:rsidR="00E407DB" w:rsidRPr="00A50362">
        <w:rPr>
          <w:color w:val="000000"/>
        </w:rPr>
        <w:t>s</w:t>
      </w:r>
      <w:r w:rsidR="00A601A9" w:rsidRPr="00A50362">
        <w:rPr>
          <w:color w:val="000000"/>
        </w:rPr>
        <w:t xml:space="preserve"> than males. </w:t>
      </w:r>
      <w:r w:rsidR="000D0559" w:rsidRPr="00A50362">
        <w:rPr>
          <w:color w:val="000000"/>
        </w:rPr>
        <w:t>The results also showed that e</w:t>
      </w:r>
      <w:r w:rsidRPr="00A50362">
        <w:rPr>
          <w:color w:val="000000"/>
        </w:rPr>
        <w:t>lderly p</w:t>
      </w:r>
      <w:r w:rsidR="009478F7" w:rsidRPr="00A50362">
        <w:rPr>
          <w:color w:val="000000"/>
        </w:rPr>
        <w:t>atients</w:t>
      </w:r>
      <w:r w:rsidR="00C014D1" w:rsidRPr="00A50362">
        <w:rPr>
          <w:color w:val="000000"/>
        </w:rPr>
        <w:t xml:space="preserve"> over 60 years old </w:t>
      </w:r>
      <w:r w:rsidRPr="00A50362">
        <w:rPr>
          <w:color w:val="000000"/>
        </w:rPr>
        <w:t xml:space="preserve">are more susceptible to </w:t>
      </w:r>
      <w:r w:rsidR="00CF6B1E" w:rsidRPr="00A50362">
        <w:rPr>
          <w:color w:val="000000"/>
        </w:rPr>
        <w:t>COVID-19</w:t>
      </w:r>
      <w:r w:rsidRPr="00A50362">
        <w:rPr>
          <w:color w:val="000000"/>
        </w:rPr>
        <w:t>, which may be associated with a higher frequency of comorbidities</w:t>
      </w:r>
      <w:r w:rsidR="000D0559" w:rsidRPr="00A50362">
        <w:rPr>
          <w:color w:val="000000"/>
        </w:rPr>
        <w:t>.</w:t>
      </w:r>
    </w:p>
    <w:p w14:paraId="0D29099E" w14:textId="40DD2780" w:rsidR="006E1614" w:rsidRPr="00A50362" w:rsidRDefault="006E1614" w:rsidP="00902FB7">
      <w:pPr>
        <w:pStyle w:val="NormalWeb"/>
        <w:shd w:val="clear" w:color="auto" w:fill="FFFFFF"/>
        <w:spacing w:after="0" w:line="480" w:lineRule="auto"/>
        <w:ind w:firstLine="720"/>
        <w:rPr>
          <w:color w:val="000000"/>
        </w:rPr>
      </w:pPr>
      <w:r w:rsidRPr="00A50362">
        <w:rPr>
          <w:color w:val="000000"/>
        </w:rPr>
        <w:lastRenderedPageBreak/>
        <w:t>A</w:t>
      </w:r>
      <w:r w:rsidR="00B67903" w:rsidRPr="00A50362">
        <w:rPr>
          <w:color w:val="000000"/>
        </w:rPr>
        <w:t xml:space="preserve">n </w:t>
      </w:r>
      <w:r w:rsidRPr="00A50362">
        <w:rPr>
          <w:color w:val="000000"/>
        </w:rPr>
        <w:t>analysis of the</w:t>
      </w:r>
      <w:r w:rsidR="00B67903" w:rsidRPr="00A50362">
        <w:rPr>
          <w:color w:val="000000"/>
        </w:rPr>
        <w:t xml:space="preserve"> results from</w:t>
      </w:r>
      <w:r w:rsidRPr="00A50362">
        <w:rPr>
          <w:color w:val="000000"/>
        </w:rPr>
        <w:t xml:space="preserve"> comorbidities suggested that </w:t>
      </w:r>
      <w:r w:rsidR="00B67903" w:rsidRPr="00A50362">
        <w:rPr>
          <w:color w:val="000000"/>
        </w:rPr>
        <w:t>HTN</w:t>
      </w:r>
      <w:r w:rsidRPr="00A50362">
        <w:rPr>
          <w:color w:val="000000"/>
        </w:rPr>
        <w:t xml:space="preserve"> was prevalent in approximately </w:t>
      </w:r>
      <w:r w:rsidR="000D0559" w:rsidRPr="00A50362">
        <w:rPr>
          <w:color w:val="000000"/>
        </w:rPr>
        <w:t>92.9</w:t>
      </w:r>
      <w:r w:rsidRPr="00A50362">
        <w:rPr>
          <w:color w:val="000000"/>
        </w:rPr>
        <w:t>% of the patients; diabetes</w:t>
      </w:r>
      <w:r w:rsidR="00B67903" w:rsidRPr="00A50362">
        <w:rPr>
          <w:color w:val="000000"/>
        </w:rPr>
        <w:t xml:space="preserve"> (57.1%)</w:t>
      </w:r>
      <w:r w:rsidRPr="00A50362">
        <w:rPr>
          <w:color w:val="000000"/>
        </w:rPr>
        <w:t>, cardiovascular disease</w:t>
      </w:r>
      <w:r w:rsidR="00B67903" w:rsidRPr="00A50362">
        <w:rPr>
          <w:color w:val="000000"/>
        </w:rPr>
        <w:t xml:space="preserve"> (42.9%)</w:t>
      </w:r>
      <w:r w:rsidR="004338A9" w:rsidRPr="00A50362">
        <w:rPr>
          <w:color w:val="000000"/>
        </w:rPr>
        <w:t>,</w:t>
      </w:r>
      <w:r w:rsidRPr="00A50362">
        <w:rPr>
          <w:color w:val="000000"/>
        </w:rPr>
        <w:t xml:space="preserve"> </w:t>
      </w:r>
      <w:r w:rsidR="000D0559" w:rsidRPr="00A50362">
        <w:rPr>
          <w:color w:val="000000"/>
        </w:rPr>
        <w:t>hyperlipidemia</w:t>
      </w:r>
      <w:r w:rsidR="00B67903" w:rsidRPr="00A50362">
        <w:rPr>
          <w:color w:val="000000"/>
        </w:rPr>
        <w:t xml:space="preserve"> (85.7%)</w:t>
      </w:r>
      <w:r w:rsidR="000D0559" w:rsidRPr="00A50362">
        <w:rPr>
          <w:color w:val="000000"/>
        </w:rPr>
        <w:t xml:space="preserve"> </w:t>
      </w:r>
      <w:r w:rsidRPr="00A50362">
        <w:rPr>
          <w:color w:val="000000"/>
        </w:rPr>
        <w:t xml:space="preserve">and </w:t>
      </w:r>
      <w:r w:rsidR="000D0559" w:rsidRPr="00A50362">
        <w:rPr>
          <w:color w:val="000000"/>
        </w:rPr>
        <w:t>obesity</w:t>
      </w:r>
      <w:r w:rsidR="00B67903" w:rsidRPr="00A50362">
        <w:rPr>
          <w:color w:val="000000"/>
        </w:rPr>
        <w:t xml:space="preserve"> (35.7%)</w:t>
      </w:r>
      <w:r w:rsidR="00555845" w:rsidRPr="00A50362">
        <w:rPr>
          <w:color w:val="000000"/>
        </w:rPr>
        <w:t>. T</w:t>
      </w:r>
      <w:r w:rsidRPr="00A50362">
        <w:rPr>
          <w:color w:val="000000"/>
        </w:rPr>
        <w:t>he risk of death</w:t>
      </w:r>
      <w:r w:rsidR="00555845" w:rsidRPr="00A50362">
        <w:rPr>
          <w:color w:val="000000"/>
        </w:rPr>
        <w:t xml:space="preserve"> was more evident for those with both </w:t>
      </w:r>
      <w:r w:rsidR="004338A9" w:rsidRPr="00A50362">
        <w:rPr>
          <w:color w:val="000000"/>
        </w:rPr>
        <w:t>HTN,</w:t>
      </w:r>
      <w:r w:rsidR="00555845" w:rsidRPr="00A50362">
        <w:rPr>
          <w:color w:val="000000"/>
        </w:rPr>
        <w:t xml:space="preserve"> and HLD. </w:t>
      </w:r>
      <w:r w:rsidR="003E7C36" w:rsidRPr="00A50362">
        <w:rPr>
          <w:color w:val="000000"/>
        </w:rPr>
        <w:t>I</w:t>
      </w:r>
      <w:r w:rsidR="005C607A" w:rsidRPr="00A50362">
        <w:rPr>
          <w:color w:val="000000"/>
        </w:rPr>
        <w:t xml:space="preserve">ncreased debility and oxygen dependency was evident among this group, but this cannot be concluded due to the sample size. Despite the sample size, one cannot deny the observed </w:t>
      </w:r>
      <w:r w:rsidRPr="00A50362">
        <w:rPr>
          <w:color w:val="000000"/>
        </w:rPr>
        <w:t>results</w:t>
      </w:r>
      <w:r w:rsidR="005C607A" w:rsidRPr="00A50362">
        <w:rPr>
          <w:color w:val="000000"/>
        </w:rPr>
        <w:t xml:space="preserve"> that </w:t>
      </w:r>
      <w:r w:rsidRPr="00A50362">
        <w:rPr>
          <w:color w:val="000000"/>
        </w:rPr>
        <w:t>suggest</w:t>
      </w:r>
      <w:r w:rsidR="00661BC2" w:rsidRPr="00A50362">
        <w:rPr>
          <w:color w:val="000000"/>
        </w:rPr>
        <w:t xml:space="preserve"> </w:t>
      </w:r>
      <w:r w:rsidRPr="00A50362">
        <w:rPr>
          <w:color w:val="000000"/>
        </w:rPr>
        <w:t xml:space="preserve">age and comorbidities are risk factors for </w:t>
      </w:r>
      <w:r w:rsidR="006D7AFD" w:rsidRPr="00A50362">
        <w:rPr>
          <w:color w:val="000000"/>
        </w:rPr>
        <w:t>poor</w:t>
      </w:r>
      <w:r w:rsidR="004338A9" w:rsidRPr="00A50362">
        <w:rPr>
          <w:color w:val="000000"/>
        </w:rPr>
        <w:t>er</w:t>
      </w:r>
      <w:r w:rsidR="006D7AFD" w:rsidRPr="00A50362">
        <w:rPr>
          <w:color w:val="000000"/>
        </w:rPr>
        <w:t xml:space="preserve"> outcome with </w:t>
      </w:r>
      <w:r w:rsidR="004408DC" w:rsidRPr="00A50362">
        <w:rPr>
          <w:color w:val="000000"/>
        </w:rPr>
        <w:t>COVID-19</w:t>
      </w:r>
      <w:r w:rsidRPr="00A50362">
        <w:rPr>
          <w:color w:val="000000"/>
        </w:rPr>
        <w:t>.</w:t>
      </w:r>
    </w:p>
    <w:p w14:paraId="33E186CD" w14:textId="0EF6B0DB" w:rsidR="006E1614" w:rsidRPr="00A50362" w:rsidRDefault="006E1614" w:rsidP="00902FB7">
      <w:pPr>
        <w:pStyle w:val="NormalWeb"/>
        <w:shd w:val="clear" w:color="auto" w:fill="FFFFFF" w:themeFill="background1"/>
        <w:spacing w:after="0" w:line="480" w:lineRule="auto"/>
        <w:ind w:firstLine="720"/>
        <w:rPr>
          <w:color w:val="000000"/>
        </w:rPr>
      </w:pPr>
      <w:r w:rsidRPr="00A50362">
        <w:rPr>
          <w:color w:val="000000" w:themeColor="text1"/>
        </w:rPr>
        <w:t xml:space="preserve">Limitations of this </w:t>
      </w:r>
      <w:r w:rsidR="006D7AFD" w:rsidRPr="00A50362">
        <w:rPr>
          <w:color w:val="000000" w:themeColor="text1"/>
        </w:rPr>
        <w:t xml:space="preserve">retrospective study </w:t>
      </w:r>
      <w:r w:rsidRPr="00A50362">
        <w:rPr>
          <w:color w:val="000000" w:themeColor="text1"/>
        </w:rPr>
        <w:t>should be addressed.</w:t>
      </w:r>
      <w:r w:rsidR="003E7C36" w:rsidRPr="00A50362">
        <w:rPr>
          <w:color w:val="000000" w:themeColor="text1"/>
        </w:rPr>
        <w:t xml:space="preserve"> The sample size was low which could have affected the results and generalizability. T</w:t>
      </w:r>
      <w:r w:rsidR="006D7AFD" w:rsidRPr="00A50362">
        <w:rPr>
          <w:color w:val="000000" w:themeColor="text1"/>
        </w:rPr>
        <w:t xml:space="preserve">he narrow age group might </w:t>
      </w:r>
      <w:r w:rsidR="003E7C36" w:rsidRPr="00A50362">
        <w:rPr>
          <w:color w:val="000000" w:themeColor="text1"/>
        </w:rPr>
        <w:t>have also limited the results. Future studies could include a larger sample size</w:t>
      </w:r>
      <w:r w:rsidR="00D36063" w:rsidRPr="00A50362">
        <w:rPr>
          <w:color w:val="000000" w:themeColor="text1"/>
        </w:rPr>
        <w:t xml:space="preserve"> and might</w:t>
      </w:r>
      <w:r w:rsidR="003E7C36" w:rsidRPr="00A50362">
        <w:rPr>
          <w:color w:val="000000" w:themeColor="text1"/>
        </w:rPr>
        <w:t xml:space="preserve"> include the full adult population</w:t>
      </w:r>
      <w:r w:rsidR="00D36063" w:rsidRPr="00A50362">
        <w:rPr>
          <w:color w:val="000000" w:themeColor="text1"/>
        </w:rPr>
        <w:t xml:space="preserve"> aged 20 years </w:t>
      </w:r>
      <w:r w:rsidR="00B03259" w:rsidRPr="00A50362">
        <w:rPr>
          <w:color w:val="000000" w:themeColor="text1"/>
        </w:rPr>
        <w:t>old to 100 years old</w:t>
      </w:r>
      <w:r w:rsidR="004338A9" w:rsidRPr="00A50362">
        <w:rPr>
          <w:color w:val="000000" w:themeColor="text1"/>
        </w:rPr>
        <w:t>.</w:t>
      </w:r>
    </w:p>
    <w:p w14:paraId="481FB939" w14:textId="1CF4B7C8" w:rsidR="00B12283" w:rsidRDefault="006E1614" w:rsidP="00902FB7">
      <w:pPr>
        <w:pStyle w:val="p"/>
        <w:shd w:val="clear" w:color="auto" w:fill="FFFFFF" w:themeFill="background1"/>
        <w:spacing w:before="0" w:beforeAutospacing="0" w:after="0" w:afterAutospacing="0" w:line="480" w:lineRule="auto"/>
        <w:ind w:firstLine="720"/>
        <w:rPr>
          <w:color w:val="000000" w:themeColor="text1"/>
        </w:rPr>
      </w:pPr>
      <w:r w:rsidRPr="00A50362">
        <w:rPr>
          <w:color w:val="000000" w:themeColor="text1"/>
        </w:rPr>
        <w:t>Given the limited level of evidence, more adequately powered studies should be conducted to prove the association</w:t>
      </w:r>
      <w:r w:rsidR="00381863" w:rsidRPr="00A50362">
        <w:rPr>
          <w:color w:val="000000" w:themeColor="text1"/>
        </w:rPr>
        <w:t xml:space="preserve"> between </w:t>
      </w:r>
      <w:r w:rsidR="004408DC" w:rsidRPr="00A50362">
        <w:rPr>
          <w:color w:val="000000" w:themeColor="text1"/>
        </w:rPr>
        <w:t>COVID-19</w:t>
      </w:r>
      <w:r w:rsidR="00381863" w:rsidRPr="00A50362">
        <w:rPr>
          <w:color w:val="000000" w:themeColor="text1"/>
        </w:rPr>
        <w:t xml:space="preserve"> MS positive patient and their outcome in skilled rehabilitation facilities</w:t>
      </w:r>
      <w:r w:rsidR="00024B71" w:rsidRPr="00A50362">
        <w:rPr>
          <w:color w:val="000000" w:themeColor="text1"/>
        </w:rPr>
        <w:t xml:space="preserve"> versus </w:t>
      </w:r>
      <w:r w:rsidR="004408DC" w:rsidRPr="00A50362">
        <w:rPr>
          <w:color w:val="000000" w:themeColor="text1"/>
        </w:rPr>
        <w:t>COVID-19</w:t>
      </w:r>
      <w:r w:rsidR="00024B71" w:rsidRPr="00A50362">
        <w:rPr>
          <w:color w:val="000000" w:themeColor="text1"/>
        </w:rPr>
        <w:t xml:space="preserve"> positive patients without MS</w:t>
      </w:r>
      <w:r w:rsidRPr="00A50362">
        <w:rPr>
          <w:color w:val="000000" w:themeColor="text1"/>
        </w:rPr>
        <w:t xml:space="preserve">. The prevalence of </w:t>
      </w:r>
      <w:r w:rsidR="00381863" w:rsidRPr="00A50362">
        <w:rPr>
          <w:color w:val="000000" w:themeColor="text1"/>
        </w:rPr>
        <w:t>M</w:t>
      </w:r>
      <w:r w:rsidR="003E7C36" w:rsidRPr="00A50362">
        <w:rPr>
          <w:color w:val="000000" w:themeColor="text1"/>
        </w:rPr>
        <w:t>S</w:t>
      </w:r>
      <w:r w:rsidRPr="00A50362">
        <w:rPr>
          <w:color w:val="000000" w:themeColor="text1"/>
        </w:rPr>
        <w:t xml:space="preserve"> is increasing year by year, and </w:t>
      </w:r>
      <w:r w:rsidR="00381863" w:rsidRPr="00A50362">
        <w:rPr>
          <w:color w:val="000000" w:themeColor="text1"/>
        </w:rPr>
        <w:t xml:space="preserve">more in-depth research is needed </w:t>
      </w:r>
      <w:r w:rsidR="00AA69C5" w:rsidRPr="00A50362">
        <w:rPr>
          <w:color w:val="000000" w:themeColor="text1"/>
        </w:rPr>
        <w:t xml:space="preserve">to better </w:t>
      </w:r>
      <w:r w:rsidRPr="00A50362">
        <w:rPr>
          <w:color w:val="000000" w:themeColor="text1"/>
        </w:rPr>
        <w:t xml:space="preserve">protect </w:t>
      </w:r>
      <w:r w:rsidR="00AA69C5" w:rsidRPr="00A50362">
        <w:rPr>
          <w:color w:val="000000" w:themeColor="text1"/>
        </w:rPr>
        <w:t xml:space="preserve">and treat </w:t>
      </w:r>
      <w:r w:rsidRPr="00A50362">
        <w:rPr>
          <w:color w:val="000000" w:themeColor="text1"/>
        </w:rPr>
        <w:t xml:space="preserve">people with </w:t>
      </w:r>
      <w:r w:rsidR="00AA69C5" w:rsidRPr="00A50362">
        <w:rPr>
          <w:color w:val="000000" w:themeColor="text1"/>
        </w:rPr>
        <w:t xml:space="preserve">MS or patients who meet </w:t>
      </w:r>
      <w:r w:rsidR="00AA69C5" w:rsidRPr="00A50362">
        <w:t>Adult Treatment Panel III criteria</w:t>
      </w:r>
      <w:r w:rsidRPr="00A50362">
        <w:rPr>
          <w:color w:val="000000" w:themeColor="text1"/>
        </w:rPr>
        <w:t xml:space="preserve"> from infection with </w:t>
      </w:r>
      <w:r w:rsidR="00CF6B1E" w:rsidRPr="00A50362">
        <w:rPr>
          <w:color w:val="000000" w:themeColor="text1"/>
        </w:rPr>
        <w:t>COVID-19</w:t>
      </w:r>
      <w:r w:rsidRPr="00A50362">
        <w:rPr>
          <w:color w:val="000000" w:themeColor="text1"/>
        </w:rPr>
        <w:t xml:space="preserve"> and other respiratory viruses</w:t>
      </w:r>
      <w:r w:rsidR="00AA69C5" w:rsidRPr="00A50362">
        <w:rPr>
          <w:color w:val="000000" w:themeColor="text1"/>
        </w:rPr>
        <w:t xml:space="preserve"> that we might be facing in the future</w:t>
      </w:r>
      <w:r w:rsidRPr="00A50362">
        <w:rPr>
          <w:color w:val="000000" w:themeColor="text1"/>
        </w:rPr>
        <w:t>.</w:t>
      </w:r>
      <w:bookmarkEnd w:id="8"/>
      <w:r w:rsidR="00DA3032" w:rsidRPr="00A50362">
        <w:rPr>
          <w:color w:val="000000" w:themeColor="text1"/>
        </w:rPr>
        <w:t xml:space="preserve"> One of the most evident limitations in this study is the age</w:t>
      </w:r>
      <w:r w:rsidR="00F94524" w:rsidRPr="00A50362">
        <w:rPr>
          <w:color w:val="000000" w:themeColor="text1"/>
        </w:rPr>
        <w:t xml:space="preserve"> of the particip</w:t>
      </w:r>
      <w:r w:rsidR="004A34EF" w:rsidRPr="00A50362">
        <w:rPr>
          <w:color w:val="000000" w:themeColor="text1"/>
        </w:rPr>
        <w:t>ants,</w:t>
      </w:r>
      <w:r w:rsidR="00F94524" w:rsidRPr="00A50362">
        <w:rPr>
          <w:color w:val="000000" w:themeColor="text1"/>
        </w:rPr>
        <w:t xml:space="preserve"> there wasn’t a well spread-out sample </w:t>
      </w:r>
      <w:r w:rsidR="004A34EF" w:rsidRPr="00A50362">
        <w:rPr>
          <w:color w:val="000000" w:themeColor="text1"/>
        </w:rPr>
        <w:t>across the age span to show</w:t>
      </w:r>
      <w:r w:rsidR="00DA3032" w:rsidRPr="00A50362">
        <w:rPr>
          <w:color w:val="000000" w:themeColor="text1"/>
        </w:rPr>
        <w:t xml:space="preserve"> differen</w:t>
      </w:r>
      <w:r w:rsidR="004A34EF" w:rsidRPr="00A50362">
        <w:rPr>
          <w:color w:val="000000" w:themeColor="text1"/>
        </w:rPr>
        <w:t xml:space="preserve">t outcome of </w:t>
      </w:r>
      <w:r w:rsidR="004A34EF" w:rsidRPr="00A50362">
        <w:t>COVID19 patients with and without</w:t>
      </w:r>
      <w:r w:rsidR="004A34EF" w:rsidRPr="00A50362">
        <w:rPr>
          <w:color w:val="000000" w:themeColor="text1"/>
        </w:rPr>
        <w:t xml:space="preserve"> </w:t>
      </w:r>
      <w:r w:rsidR="00DA3032" w:rsidRPr="00A50362">
        <w:rPr>
          <w:color w:val="000000" w:themeColor="text1"/>
        </w:rPr>
        <w:t xml:space="preserve">MS. </w:t>
      </w:r>
    </w:p>
    <w:p w14:paraId="711E8B7A" w14:textId="77777777" w:rsidR="00150D7C" w:rsidRDefault="00150D7C" w:rsidP="00902FB7">
      <w:pPr>
        <w:pStyle w:val="p"/>
        <w:shd w:val="clear" w:color="auto" w:fill="FFFFFF" w:themeFill="background1"/>
        <w:spacing w:before="0" w:beforeAutospacing="0" w:after="0" w:afterAutospacing="0" w:line="480" w:lineRule="auto"/>
        <w:ind w:firstLine="720"/>
        <w:rPr>
          <w:color w:val="000000" w:themeColor="text1"/>
        </w:rPr>
      </w:pPr>
    </w:p>
    <w:p w14:paraId="2A94CAC7" w14:textId="77777777" w:rsidR="00150D7C" w:rsidRDefault="00150D7C" w:rsidP="00902FB7">
      <w:pPr>
        <w:pStyle w:val="p"/>
        <w:shd w:val="clear" w:color="auto" w:fill="FFFFFF" w:themeFill="background1"/>
        <w:spacing w:before="0" w:beforeAutospacing="0" w:after="0" w:afterAutospacing="0" w:line="480" w:lineRule="auto"/>
        <w:ind w:firstLine="720"/>
        <w:rPr>
          <w:color w:val="000000" w:themeColor="text1"/>
        </w:rPr>
      </w:pPr>
    </w:p>
    <w:p w14:paraId="4899D35E" w14:textId="77777777" w:rsidR="00150D7C" w:rsidRPr="00A50362" w:rsidRDefault="00150D7C" w:rsidP="00902FB7">
      <w:pPr>
        <w:pStyle w:val="p"/>
        <w:shd w:val="clear" w:color="auto" w:fill="FFFFFF" w:themeFill="background1"/>
        <w:spacing w:before="0" w:beforeAutospacing="0" w:after="0" w:afterAutospacing="0" w:line="480" w:lineRule="auto"/>
        <w:ind w:firstLine="720"/>
        <w:rPr>
          <w:b/>
          <w:bCs/>
        </w:rPr>
      </w:pPr>
    </w:p>
    <w:p w14:paraId="68D0936E" w14:textId="269864A6" w:rsidR="00344BCA" w:rsidRPr="00A50362" w:rsidRDefault="00344BCA"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Conclusion</w:t>
      </w:r>
    </w:p>
    <w:p w14:paraId="189D1696" w14:textId="3909FDCB" w:rsidR="00D70081" w:rsidRPr="00A50362" w:rsidRDefault="00367500" w:rsidP="00152F87">
      <w:pPr>
        <w:spacing w:after="0" w:line="480" w:lineRule="auto"/>
        <w:ind w:firstLine="720"/>
        <w:rPr>
          <w:rFonts w:ascii="Times New Roman" w:hAnsi="Times New Roman" w:cs="Times New Roman"/>
          <w:color w:val="000000" w:themeColor="text1"/>
          <w:sz w:val="24"/>
          <w:szCs w:val="24"/>
        </w:rPr>
      </w:pPr>
      <w:r w:rsidRPr="00A50362">
        <w:rPr>
          <w:rFonts w:ascii="Times New Roman" w:hAnsi="Times New Roman" w:cs="Times New Roman"/>
          <w:color w:val="000000" w:themeColor="text1"/>
          <w:sz w:val="24"/>
          <w:szCs w:val="24"/>
        </w:rPr>
        <w:t>The research purpose was to study the concept of whether MS contributes to poor</w:t>
      </w:r>
      <w:r w:rsidR="00024B71" w:rsidRPr="00A50362">
        <w:rPr>
          <w:rFonts w:ascii="Times New Roman" w:hAnsi="Times New Roman" w:cs="Times New Roman"/>
          <w:color w:val="000000" w:themeColor="text1"/>
          <w:sz w:val="24"/>
          <w:szCs w:val="24"/>
        </w:rPr>
        <w:t>er</w:t>
      </w:r>
      <w:r w:rsidRPr="00A50362">
        <w:rPr>
          <w:rFonts w:ascii="Times New Roman" w:hAnsi="Times New Roman" w:cs="Times New Roman"/>
          <w:color w:val="000000" w:themeColor="text1"/>
          <w:sz w:val="24"/>
          <w:szCs w:val="24"/>
        </w:rPr>
        <w:t xml:space="preserve"> outcome in patients with </w:t>
      </w:r>
      <w:r w:rsidR="004408DC" w:rsidRPr="00A50362">
        <w:rPr>
          <w:rFonts w:ascii="Times New Roman" w:hAnsi="Times New Roman" w:cs="Times New Roman"/>
          <w:color w:val="000000" w:themeColor="text1"/>
          <w:sz w:val="24"/>
          <w:szCs w:val="24"/>
        </w:rPr>
        <w:t>COVID-19</w:t>
      </w:r>
      <w:r w:rsidRPr="00A50362">
        <w:rPr>
          <w:rFonts w:ascii="Times New Roman" w:hAnsi="Times New Roman" w:cs="Times New Roman"/>
          <w:color w:val="000000" w:themeColor="text1"/>
          <w:sz w:val="24"/>
          <w:szCs w:val="24"/>
        </w:rPr>
        <w:t>.</w:t>
      </w:r>
      <w:r w:rsidR="003E7C36" w:rsidRPr="00A50362">
        <w:rPr>
          <w:rFonts w:ascii="Times New Roman" w:hAnsi="Times New Roman" w:cs="Times New Roman"/>
          <w:color w:val="000000" w:themeColor="text1"/>
          <w:sz w:val="24"/>
          <w:szCs w:val="24"/>
        </w:rPr>
        <w:t xml:space="preserve"> Underlying evidence strongly supports </w:t>
      </w:r>
      <w:r w:rsidR="00D71134" w:rsidRPr="00A50362">
        <w:rPr>
          <w:rFonts w:ascii="Times New Roman" w:hAnsi="Times New Roman" w:cs="Times New Roman"/>
          <w:color w:val="000000" w:themeColor="text1"/>
          <w:sz w:val="24"/>
          <w:szCs w:val="24"/>
        </w:rPr>
        <w:t>those diseases</w:t>
      </w:r>
      <w:r w:rsidR="003E7C36" w:rsidRPr="00A50362">
        <w:rPr>
          <w:rFonts w:ascii="Times New Roman" w:hAnsi="Times New Roman" w:cs="Times New Roman"/>
          <w:color w:val="000000" w:themeColor="text1"/>
          <w:sz w:val="24"/>
          <w:szCs w:val="24"/>
        </w:rPr>
        <w:t xml:space="preserve"> such as hypertension, diabetes, hyperlipidemia, obesity, cardiovascular disease, and their susceptibility</w:t>
      </w:r>
      <w:r w:rsidR="00024B71" w:rsidRPr="00A50362">
        <w:rPr>
          <w:rFonts w:ascii="Times New Roman" w:hAnsi="Times New Roman" w:cs="Times New Roman"/>
          <w:color w:val="000000" w:themeColor="text1"/>
          <w:sz w:val="24"/>
          <w:szCs w:val="24"/>
        </w:rPr>
        <w:t xml:space="preserve"> to</w:t>
      </w:r>
      <w:r w:rsidR="003E7C36" w:rsidRPr="00A50362">
        <w:rPr>
          <w:rFonts w:ascii="Times New Roman" w:hAnsi="Times New Roman" w:cs="Times New Roman"/>
          <w:color w:val="000000" w:themeColor="text1"/>
          <w:sz w:val="24"/>
          <w:szCs w:val="24"/>
        </w:rPr>
        <w:t xml:space="preserve"> conditions may be linked to the pathogenesis of COVID -19. This study, although limited, further concludes that an underlying diagnosis of MS can increase the risk of COVID-19 morbidity and mortality. </w:t>
      </w:r>
    </w:p>
    <w:p w14:paraId="1A3A7466" w14:textId="366601E1" w:rsidR="00E911FC" w:rsidRPr="00A50362" w:rsidRDefault="00D70081" w:rsidP="00152F87">
      <w:pPr>
        <w:spacing w:after="0" w:line="480" w:lineRule="auto"/>
        <w:ind w:firstLine="720"/>
        <w:rPr>
          <w:rFonts w:ascii="Times New Roman" w:hAnsi="Times New Roman" w:cs="Times New Roman"/>
          <w:sz w:val="24"/>
          <w:szCs w:val="24"/>
        </w:rPr>
      </w:pPr>
      <w:r w:rsidRPr="00A50362">
        <w:rPr>
          <w:rFonts w:ascii="Times New Roman" w:hAnsi="Times New Roman" w:cs="Times New Roman"/>
          <w:color w:val="000000" w:themeColor="text1"/>
          <w:sz w:val="24"/>
          <w:szCs w:val="24"/>
        </w:rPr>
        <w:t>APRNs are in a unique position to help patients reduce their risk of MS through education and early intervention. APRNs can also promote COVID-19 and influenza vaccination for those with</w:t>
      </w:r>
      <w:r w:rsidR="00372F55" w:rsidRPr="00A50362">
        <w:rPr>
          <w:rFonts w:ascii="Times New Roman" w:hAnsi="Times New Roman" w:cs="Times New Roman"/>
          <w:color w:val="000000" w:themeColor="text1"/>
          <w:sz w:val="24"/>
          <w:szCs w:val="24"/>
        </w:rPr>
        <w:t xml:space="preserve"> </w:t>
      </w:r>
      <w:r w:rsidRPr="00A50362">
        <w:rPr>
          <w:rFonts w:ascii="Times New Roman" w:hAnsi="Times New Roman" w:cs="Times New Roman"/>
          <w:color w:val="000000" w:themeColor="text1"/>
          <w:sz w:val="24"/>
          <w:szCs w:val="24"/>
        </w:rPr>
        <w:t>MS due to their risk of severe disease complications</w:t>
      </w:r>
      <w:r w:rsidR="009B7D55" w:rsidRPr="00A50362">
        <w:rPr>
          <w:rFonts w:ascii="Times New Roman" w:hAnsi="Times New Roman" w:cs="Times New Roman"/>
          <w:color w:val="000000" w:themeColor="text1"/>
          <w:sz w:val="24"/>
          <w:szCs w:val="24"/>
        </w:rPr>
        <w:t>,</w:t>
      </w:r>
      <w:r w:rsidRPr="00A50362">
        <w:rPr>
          <w:rFonts w:ascii="Times New Roman" w:hAnsi="Times New Roman" w:cs="Times New Roman"/>
          <w:color w:val="000000" w:themeColor="text1"/>
          <w:sz w:val="24"/>
          <w:szCs w:val="24"/>
        </w:rPr>
        <w:t xml:space="preserve"> which includes hospitalization, </w:t>
      </w:r>
      <w:r w:rsidR="009B7D55" w:rsidRPr="00A50362">
        <w:rPr>
          <w:rFonts w:ascii="Times New Roman" w:hAnsi="Times New Roman" w:cs="Times New Roman"/>
          <w:sz w:val="24"/>
          <w:szCs w:val="24"/>
        </w:rPr>
        <w:t>long-term</w:t>
      </w:r>
      <w:r w:rsidRPr="00A50362">
        <w:rPr>
          <w:rFonts w:ascii="Times New Roman" w:hAnsi="Times New Roman" w:cs="Times New Roman"/>
          <w:sz w:val="24"/>
          <w:szCs w:val="24"/>
        </w:rPr>
        <w:t xml:space="preserve"> oxygen dependency, chronic liver failure</w:t>
      </w:r>
      <w:r w:rsidR="00DB6B36" w:rsidRPr="00A50362">
        <w:rPr>
          <w:rFonts w:ascii="Times New Roman" w:hAnsi="Times New Roman" w:cs="Times New Roman"/>
          <w:sz w:val="24"/>
          <w:szCs w:val="24"/>
        </w:rPr>
        <w:t>, debility</w:t>
      </w:r>
      <w:r w:rsidRPr="00A50362">
        <w:rPr>
          <w:rFonts w:ascii="Times New Roman" w:hAnsi="Times New Roman" w:cs="Times New Roman"/>
          <w:sz w:val="24"/>
          <w:szCs w:val="24"/>
        </w:rPr>
        <w:t xml:space="preserve"> and/or d</w:t>
      </w:r>
      <w:r w:rsidR="00DB6B36" w:rsidRPr="00A50362">
        <w:rPr>
          <w:rFonts w:ascii="Times New Roman" w:hAnsi="Times New Roman" w:cs="Times New Roman"/>
          <w:sz w:val="24"/>
          <w:szCs w:val="24"/>
        </w:rPr>
        <w:t>eath</w:t>
      </w:r>
      <w:r w:rsidRPr="00A50362">
        <w:rPr>
          <w:rFonts w:ascii="Times New Roman" w:hAnsi="Times New Roman" w:cs="Times New Roman"/>
          <w:sz w:val="24"/>
          <w:szCs w:val="24"/>
        </w:rPr>
        <w:t xml:space="preserve">. </w:t>
      </w:r>
    </w:p>
    <w:p w14:paraId="2A1163AD" w14:textId="77777777" w:rsidR="00DE6376" w:rsidRPr="00A50362" w:rsidRDefault="00DE6376" w:rsidP="00052464">
      <w:pPr>
        <w:pStyle w:val="NormalWeb"/>
        <w:shd w:val="clear" w:color="auto" w:fill="FFFFFF"/>
        <w:spacing w:after="0" w:line="480" w:lineRule="auto"/>
        <w:jc w:val="center"/>
        <w:textAlignment w:val="baseline"/>
        <w:rPr>
          <w:rFonts w:eastAsia="Times New Roman"/>
          <w:b/>
          <w:bCs/>
        </w:rPr>
      </w:pPr>
      <w:r w:rsidRPr="00A50362">
        <w:rPr>
          <w:rFonts w:eastAsia="Times New Roman"/>
          <w:b/>
          <w:bCs/>
        </w:rPr>
        <w:t>Nursing Implications</w:t>
      </w:r>
    </w:p>
    <w:p w14:paraId="78299F43" w14:textId="14493FA8" w:rsidR="00DE6376" w:rsidRPr="00A50362" w:rsidRDefault="00DE6376" w:rsidP="00DE6376">
      <w:pPr>
        <w:spacing w:after="0" w:line="480" w:lineRule="auto"/>
        <w:ind w:firstLine="720"/>
        <w:rPr>
          <w:rFonts w:ascii="Times New Roman" w:eastAsia="Times New Roman" w:hAnsi="Times New Roman" w:cs="Times New Roman"/>
          <w:sz w:val="24"/>
          <w:szCs w:val="24"/>
        </w:rPr>
      </w:pPr>
      <w:r w:rsidRPr="00A50362">
        <w:rPr>
          <w:rFonts w:ascii="Times New Roman" w:hAnsi="Times New Roman" w:cs="Times New Roman"/>
          <w:sz w:val="24"/>
          <w:szCs w:val="24"/>
        </w:rPr>
        <w:t xml:space="preserve">APRNs are essential to improving the health of patients with MS by educating them about the risk factors associated with MS and how to manage the risk factors and, how to prevent and reverse MS through diet, </w:t>
      </w:r>
      <w:r w:rsidR="00B376DF" w:rsidRPr="00A50362">
        <w:rPr>
          <w:rFonts w:ascii="Times New Roman" w:hAnsi="Times New Roman" w:cs="Times New Roman"/>
          <w:sz w:val="24"/>
          <w:szCs w:val="24"/>
        </w:rPr>
        <w:t>exercise,</w:t>
      </w:r>
      <w:r w:rsidRPr="00A50362">
        <w:rPr>
          <w:rFonts w:ascii="Times New Roman" w:hAnsi="Times New Roman" w:cs="Times New Roman"/>
          <w:sz w:val="24"/>
          <w:szCs w:val="24"/>
        </w:rPr>
        <w:t xml:space="preserve"> and medication compliance. APRNs will educate MS patients about COVID-19 prevention and management of MS in order to prevent COVID-19 associated poor outcomes. This will involve a more collaborative approach towards the management of this disease, which will lead to better management of MS for a better outcome in the MS patient with </w:t>
      </w:r>
      <w:r w:rsidR="004408DC" w:rsidRPr="00A50362">
        <w:rPr>
          <w:rFonts w:ascii="Times New Roman" w:hAnsi="Times New Roman" w:cs="Times New Roman"/>
          <w:sz w:val="24"/>
          <w:szCs w:val="24"/>
        </w:rPr>
        <w:t>COVID-19</w:t>
      </w:r>
      <w:r w:rsidRPr="00A50362">
        <w:rPr>
          <w:rFonts w:ascii="Times New Roman" w:hAnsi="Times New Roman" w:cs="Times New Roman"/>
          <w:sz w:val="24"/>
          <w:szCs w:val="24"/>
        </w:rPr>
        <w:t xml:space="preserve">. </w:t>
      </w:r>
    </w:p>
    <w:p w14:paraId="21937596" w14:textId="77777777" w:rsidR="00E911FC" w:rsidRPr="00A50362" w:rsidRDefault="00E911FC"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t>Conflict of interest</w:t>
      </w:r>
    </w:p>
    <w:p w14:paraId="06E6F0EA" w14:textId="504E768C" w:rsidR="00BC5118" w:rsidRDefault="00E911FC" w:rsidP="00B12283">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The authors declared that they have no conflicts of interest in this work.</w:t>
      </w:r>
    </w:p>
    <w:p w14:paraId="6FE9B1C3" w14:textId="77777777" w:rsidR="00150D7C" w:rsidRDefault="00150D7C" w:rsidP="00B12283">
      <w:pPr>
        <w:spacing w:after="0" w:line="480" w:lineRule="auto"/>
        <w:ind w:firstLine="720"/>
        <w:rPr>
          <w:rFonts w:ascii="Times New Roman" w:hAnsi="Times New Roman" w:cs="Times New Roman"/>
          <w:sz w:val="24"/>
          <w:szCs w:val="24"/>
        </w:rPr>
      </w:pPr>
    </w:p>
    <w:p w14:paraId="337440C6" w14:textId="77777777" w:rsidR="00150D7C" w:rsidRPr="00A50362" w:rsidRDefault="00150D7C" w:rsidP="00B12283">
      <w:pPr>
        <w:spacing w:after="0" w:line="480" w:lineRule="auto"/>
        <w:ind w:firstLine="720"/>
        <w:rPr>
          <w:rFonts w:ascii="Times New Roman" w:hAnsi="Times New Roman" w:cs="Times New Roman"/>
          <w:b/>
          <w:bCs/>
          <w:sz w:val="24"/>
          <w:szCs w:val="24"/>
        </w:rPr>
      </w:pPr>
    </w:p>
    <w:p w14:paraId="6DB84B59" w14:textId="2831506B" w:rsidR="00E911FC" w:rsidRPr="00A50362" w:rsidRDefault="00E911FC"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Ethics</w:t>
      </w:r>
    </w:p>
    <w:p w14:paraId="64FAF5A4" w14:textId="7855045D" w:rsidR="00150D7C" w:rsidRDefault="006005A4" w:rsidP="00902FB7">
      <w:pPr>
        <w:spacing w:after="0" w:line="480" w:lineRule="auto"/>
        <w:ind w:firstLine="720"/>
        <w:rPr>
          <w:rFonts w:ascii="Times New Roman" w:hAnsi="Times New Roman" w:cs="Times New Roman"/>
          <w:sz w:val="24"/>
          <w:szCs w:val="24"/>
        </w:rPr>
      </w:pPr>
      <w:r w:rsidRPr="00A50362">
        <w:rPr>
          <w:rFonts w:ascii="Times New Roman" w:hAnsi="Times New Roman" w:cs="Times New Roman"/>
          <w:sz w:val="24"/>
          <w:szCs w:val="24"/>
        </w:rPr>
        <w:t xml:space="preserve">Ethical consideration </w:t>
      </w:r>
      <w:r w:rsidR="00F37E09" w:rsidRPr="00A50362">
        <w:rPr>
          <w:rFonts w:ascii="Times New Roman" w:hAnsi="Times New Roman" w:cs="Times New Roman"/>
          <w:sz w:val="24"/>
          <w:szCs w:val="24"/>
        </w:rPr>
        <w:t xml:space="preserve">was observed when it came to protecting the patient records and </w:t>
      </w:r>
      <w:r w:rsidR="00D71134" w:rsidRPr="00A50362">
        <w:rPr>
          <w:rFonts w:ascii="Times New Roman" w:hAnsi="Times New Roman" w:cs="Times New Roman"/>
          <w:sz w:val="24"/>
          <w:szCs w:val="24"/>
        </w:rPr>
        <w:t>patients’</w:t>
      </w:r>
      <w:r w:rsidR="00F37E09" w:rsidRPr="00A50362">
        <w:rPr>
          <w:rFonts w:ascii="Times New Roman" w:hAnsi="Times New Roman" w:cs="Times New Roman"/>
          <w:sz w:val="24"/>
          <w:szCs w:val="24"/>
        </w:rPr>
        <w:t xml:space="preserve"> privacy by maintaining anonymity</w:t>
      </w:r>
      <w:r w:rsidR="009B7D55" w:rsidRPr="00A50362">
        <w:rPr>
          <w:rFonts w:ascii="Times New Roman" w:hAnsi="Times New Roman" w:cs="Times New Roman"/>
          <w:sz w:val="24"/>
          <w:szCs w:val="24"/>
        </w:rPr>
        <w:t xml:space="preserve"> using</w:t>
      </w:r>
      <w:r w:rsidR="00F37E09" w:rsidRPr="00A50362">
        <w:rPr>
          <w:rFonts w:ascii="Times New Roman" w:hAnsi="Times New Roman" w:cs="Times New Roman"/>
          <w:sz w:val="24"/>
          <w:szCs w:val="24"/>
        </w:rPr>
        <w:t xml:space="preserve"> file number coding that cannot be linked to the patient. The </w:t>
      </w:r>
      <w:r w:rsidR="00D71134" w:rsidRPr="00A50362">
        <w:rPr>
          <w:rFonts w:ascii="Times New Roman" w:hAnsi="Times New Roman" w:cs="Times New Roman"/>
          <w:sz w:val="24"/>
          <w:szCs w:val="24"/>
        </w:rPr>
        <w:t>patient’s</w:t>
      </w:r>
      <w:r w:rsidR="00F37E09" w:rsidRPr="00A50362">
        <w:rPr>
          <w:rFonts w:ascii="Times New Roman" w:hAnsi="Times New Roman" w:cs="Times New Roman"/>
          <w:sz w:val="24"/>
          <w:szCs w:val="24"/>
        </w:rPr>
        <w:t xml:space="preserve"> </w:t>
      </w:r>
      <w:r w:rsidR="00B710FB" w:rsidRPr="00A50362">
        <w:rPr>
          <w:rFonts w:ascii="Times New Roman" w:hAnsi="Times New Roman" w:cs="Times New Roman"/>
          <w:sz w:val="24"/>
          <w:szCs w:val="24"/>
        </w:rPr>
        <w:t xml:space="preserve">retrospective data </w:t>
      </w:r>
      <w:r w:rsidR="00B03259" w:rsidRPr="00A50362">
        <w:rPr>
          <w:rFonts w:ascii="Times New Roman" w:hAnsi="Times New Roman" w:cs="Times New Roman"/>
          <w:sz w:val="24"/>
          <w:szCs w:val="24"/>
        </w:rPr>
        <w:t xml:space="preserve">were </w:t>
      </w:r>
      <w:r w:rsidR="00B710FB" w:rsidRPr="00A50362">
        <w:rPr>
          <w:rFonts w:ascii="Times New Roman" w:hAnsi="Times New Roman" w:cs="Times New Roman"/>
          <w:sz w:val="24"/>
          <w:szCs w:val="24"/>
        </w:rPr>
        <w:t xml:space="preserve">in aggregated form, </w:t>
      </w:r>
      <w:r w:rsidR="00B03259" w:rsidRPr="00A50362">
        <w:rPr>
          <w:rFonts w:ascii="Times New Roman" w:hAnsi="Times New Roman" w:cs="Times New Roman"/>
          <w:sz w:val="24"/>
          <w:szCs w:val="24"/>
        </w:rPr>
        <w:t xml:space="preserve">collected </w:t>
      </w:r>
      <w:r w:rsidR="00B710FB" w:rsidRPr="00A50362">
        <w:rPr>
          <w:rFonts w:ascii="Times New Roman" w:hAnsi="Times New Roman" w:cs="Times New Roman"/>
          <w:sz w:val="24"/>
          <w:szCs w:val="24"/>
        </w:rPr>
        <w:t xml:space="preserve">from electronic records </w:t>
      </w:r>
      <w:r w:rsidR="00F37E09" w:rsidRPr="00A50362">
        <w:rPr>
          <w:rFonts w:ascii="Times New Roman" w:hAnsi="Times New Roman" w:cs="Times New Roman"/>
          <w:sz w:val="24"/>
          <w:szCs w:val="24"/>
        </w:rPr>
        <w:t>w</w:t>
      </w:r>
      <w:r w:rsidR="00AD59DC">
        <w:rPr>
          <w:rFonts w:ascii="Times New Roman" w:hAnsi="Times New Roman" w:cs="Times New Roman"/>
          <w:sz w:val="24"/>
          <w:szCs w:val="24"/>
        </w:rPr>
        <w:t>ere</w:t>
      </w:r>
      <w:r w:rsidR="00F37E09" w:rsidRPr="00A50362">
        <w:rPr>
          <w:rFonts w:ascii="Times New Roman" w:hAnsi="Times New Roman" w:cs="Times New Roman"/>
          <w:sz w:val="24"/>
          <w:szCs w:val="24"/>
        </w:rPr>
        <w:t xml:space="preserve"> placed on an encrypted flash drive that </w:t>
      </w:r>
      <w:r w:rsidR="00D71134" w:rsidRPr="00A50362">
        <w:rPr>
          <w:rFonts w:ascii="Times New Roman" w:hAnsi="Times New Roman" w:cs="Times New Roman"/>
          <w:sz w:val="24"/>
          <w:szCs w:val="24"/>
        </w:rPr>
        <w:t>is</w:t>
      </w:r>
      <w:r w:rsidR="00F37E09" w:rsidRPr="00A50362">
        <w:rPr>
          <w:rFonts w:ascii="Times New Roman" w:hAnsi="Times New Roman" w:cs="Times New Roman"/>
          <w:sz w:val="24"/>
          <w:szCs w:val="24"/>
        </w:rPr>
        <w:t xml:space="preserve"> only accessible to the researcher. </w:t>
      </w:r>
    </w:p>
    <w:p w14:paraId="7095517A" w14:textId="77777777" w:rsidR="00150D7C" w:rsidRDefault="00150D7C">
      <w:pPr>
        <w:rPr>
          <w:rFonts w:ascii="Times New Roman" w:hAnsi="Times New Roman" w:cs="Times New Roman"/>
          <w:sz w:val="24"/>
          <w:szCs w:val="24"/>
        </w:rPr>
      </w:pPr>
      <w:r>
        <w:rPr>
          <w:rFonts w:ascii="Times New Roman" w:hAnsi="Times New Roman" w:cs="Times New Roman"/>
          <w:sz w:val="24"/>
          <w:szCs w:val="24"/>
        </w:rPr>
        <w:br w:type="page"/>
      </w:r>
    </w:p>
    <w:p w14:paraId="6CC03BDE" w14:textId="30E8B60C" w:rsidR="0066487E" w:rsidRPr="00A50362" w:rsidRDefault="0066487E" w:rsidP="00052464">
      <w:pPr>
        <w:spacing w:after="0" w:line="480" w:lineRule="auto"/>
        <w:ind w:firstLine="720"/>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References</w:t>
      </w:r>
    </w:p>
    <w:p w14:paraId="25C5B7D3" w14:textId="61F66964" w:rsidR="0066487E" w:rsidRPr="00A50362" w:rsidRDefault="0066487E" w:rsidP="0066487E">
      <w:pPr>
        <w:spacing w:after="0" w:line="480" w:lineRule="auto"/>
        <w:ind w:left="720" w:hanging="720"/>
        <w:rPr>
          <w:rFonts w:ascii="Times New Roman" w:hAnsi="Times New Roman" w:cs="Times New Roman"/>
          <w:sz w:val="24"/>
          <w:szCs w:val="24"/>
        </w:rPr>
      </w:pPr>
      <w:bookmarkStart w:id="11" w:name="_Hlk46685556"/>
      <w:r w:rsidRPr="00A50362">
        <w:rPr>
          <w:rFonts w:ascii="Times New Roman" w:hAnsi="Times New Roman" w:cs="Times New Roman"/>
          <w:sz w:val="24"/>
          <w:szCs w:val="24"/>
        </w:rPr>
        <w:t xml:space="preserve">American </w:t>
      </w:r>
      <w:r w:rsidR="006E2932" w:rsidRPr="00A50362">
        <w:rPr>
          <w:rFonts w:ascii="Times New Roman" w:hAnsi="Times New Roman" w:cs="Times New Roman"/>
          <w:sz w:val="24"/>
          <w:szCs w:val="24"/>
        </w:rPr>
        <w:t>a</w:t>
      </w:r>
      <w:r w:rsidRPr="00A50362">
        <w:rPr>
          <w:rFonts w:ascii="Times New Roman" w:hAnsi="Times New Roman" w:cs="Times New Roman"/>
          <w:sz w:val="24"/>
          <w:szCs w:val="24"/>
        </w:rPr>
        <w:t xml:space="preserve">ssociation of </w:t>
      </w:r>
      <w:r w:rsidR="006E2932" w:rsidRPr="00A50362">
        <w:rPr>
          <w:rFonts w:ascii="Times New Roman" w:hAnsi="Times New Roman" w:cs="Times New Roman"/>
          <w:sz w:val="24"/>
          <w:szCs w:val="24"/>
        </w:rPr>
        <w:t>c</w:t>
      </w:r>
      <w:r w:rsidRPr="00A50362">
        <w:rPr>
          <w:rFonts w:ascii="Times New Roman" w:hAnsi="Times New Roman" w:cs="Times New Roman"/>
          <w:sz w:val="24"/>
          <w:szCs w:val="24"/>
        </w:rPr>
        <w:t xml:space="preserve">olleges of </w:t>
      </w:r>
      <w:r w:rsidR="006E2932" w:rsidRPr="00A50362">
        <w:rPr>
          <w:rFonts w:ascii="Times New Roman" w:hAnsi="Times New Roman" w:cs="Times New Roman"/>
          <w:sz w:val="24"/>
          <w:szCs w:val="24"/>
        </w:rPr>
        <w:t>n</w:t>
      </w:r>
      <w:r w:rsidRPr="00A50362">
        <w:rPr>
          <w:rFonts w:ascii="Times New Roman" w:hAnsi="Times New Roman" w:cs="Times New Roman"/>
          <w:sz w:val="24"/>
          <w:szCs w:val="24"/>
        </w:rPr>
        <w:t xml:space="preserve">ursing. (2006). </w:t>
      </w:r>
      <w:bookmarkEnd w:id="11"/>
      <w:r w:rsidRPr="00A50362">
        <w:rPr>
          <w:rFonts w:ascii="Times New Roman" w:hAnsi="Times New Roman" w:cs="Times New Roman"/>
          <w:sz w:val="24"/>
          <w:szCs w:val="24"/>
        </w:rPr>
        <w:t xml:space="preserve">The Essentials of Doctoral Education for Advanced Nursing Practice. Retrieved from </w:t>
      </w:r>
      <w:r w:rsidR="00727790" w:rsidRPr="00A50362">
        <w:rPr>
          <w:rFonts w:ascii="Times New Roman" w:hAnsi="Times New Roman" w:cs="Times New Roman"/>
          <w:sz w:val="24"/>
          <w:szCs w:val="24"/>
        </w:rPr>
        <w:t>http://www.aacnnursing.org/Portals/42/Publications/DNPEssentials.pdf.</w:t>
      </w:r>
    </w:p>
    <w:p w14:paraId="6F38A6CC" w14:textId="67B991A1" w:rsidR="00727790" w:rsidRPr="00A50362" w:rsidRDefault="00727790"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American diabetes association. (n.d.). Understanding A1c. Retrieved from https://www.diabetes.org/a1c/diagnosis</w:t>
      </w:r>
    </w:p>
    <w:p w14:paraId="2D29DD04" w14:textId="598B3862"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American </w:t>
      </w:r>
      <w:r w:rsidR="006E2932" w:rsidRPr="00A50362">
        <w:rPr>
          <w:rFonts w:ascii="Times New Roman" w:hAnsi="Times New Roman" w:cs="Times New Roman"/>
          <w:sz w:val="24"/>
          <w:szCs w:val="24"/>
        </w:rPr>
        <w:t>h</w:t>
      </w:r>
      <w:r w:rsidRPr="00A50362">
        <w:rPr>
          <w:rFonts w:ascii="Times New Roman" w:hAnsi="Times New Roman" w:cs="Times New Roman"/>
          <w:sz w:val="24"/>
          <w:szCs w:val="24"/>
        </w:rPr>
        <w:t xml:space="preserve">eart </w:t>
      </w:r>
      <w:r w:rsidR="006E2932" w:rsidRPr="00A50362">
        <w:rPr>
          <w:rFonts w:ascii="Times New Roman" w:hAnsi="Times New Roman" w:cs="Times New Roman"/>
          <w:sz w:val="24"/>
          <w:szCs w:val="24"/>
        </w:rPr>
        <w:t>a</w:t>
      </w:r>
      <w:r w:rsidRPr="00A50362">
        <w:rPr>
          <w:rFonts w:ascii="Times New Roman" w:hAnsi="Times New Roman" w:cs="Times New Roman"/>
          <w:sz w:val="24"/>
          <w:szCs w:val="24"/>
        </w:rPr>
        <w:t xml:space="preserve">ssociation (AHA), (2016). Metabolic syndrome. Retrieved from </w:t>
      </w:r>
      <w:r w:rsidR="00BC6F71" w:rsidRPr="00A50362">
        <w:rPr>
          <w:rFonts w:ascii="Times New Roman" w:hAnsi="Times New Roman" w:cs="Times New Roman"/>
          <w:sz w:val="24"/>
          <w:szCs w:val="24"/>
        </w:rPr>
        <w:t>https://www.heart.org/en/health-topics/metabolic-syndrome/about-metabolic-syndrome</w:t>
      </w:r>
      <w:r w:rsidRPr="00A50362">
        <w:rPr>
          <w:rFonts w:ascii="Times New Roman" w:hAnsi="Times New Roman" w:cs="Times New Roman"/>
          <w:sz w:val="24"/>
          <w:szCs w:val="24"/>
        </w:rPr>
        <w:t>.</w:t>
      </w:r>
    </w:p>
    <w:p w14:paraId="1956D425" w14:textId="0EE5007A" w:rsidR="00BC6F71" w:rsidRPr="00A50362" w:rsidRDefault="00BC6F71"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American Medical Association. (2001). Executive summary of the third report of the national cholesterol education program (NCEP) expert panel on detection, evaluation and treatment of high blood cholesterol in adults (Adult Treatment Panel III). </w:t>
      </w:r>
      <w:r w:rsidRPr="00A50362">
        <w:rPr>
          <w:rFonts w:ascii="Times New Roman" w:hAnsi="Times New Roman" w:cs="Times New Roman"/>
          <w:i/>
          <w:iCs/>
          <w:sz w:val="24"/>
          <w:szCs w:val="24"/>
        </w:rPr>
        <w:t>JAMA, 285</w:t>
      </w:r>
      <w:r w:rsidRPr="00A50362">
        <w:rPr>
          <w:rFonts w:ascii="Times New Roman" w:hAnsi="Times New Roman" w:cs="Times New Roman"/>
          <w:sz w:val="24"/>
          <w:szCs w:val="24"/>
        </w:rPr>
        <w:t>(19), 2486-97. Doi: 10.1001/jama.285.19.2486.</w:t>
      </w:r>
    </w:p>
    <w:p w14:paraId="3A10A13E" w14:textId="6506A130" w:rsidR="0066487E" w:rsidRPr="00A50362" w:rsidRDefault="0066487E" w:rsidP="0066487E">
      <w:pPr>
        <w:spacing w:line="480" w:lineRule="auto"/>
        <w:ind w:left="720" w:hanging="720"/>
        <w:rPr>
          <w:rFonts w:ascii="Times New Roman" w:hAnsi="Times New Roman" w:cs="Times New Roman"/>
          <w:sz w:val="24"/>
          <w:szCs w:val="24"/>
        </w:rPr>
      </w:pPr>
      <w:bookmarkStart w:id="12" w:name="_Hlk46073276"/>
      <w:r w:rsidRPr="00A50362">
        <w:rPr>
          <w:rFonts w:ascii="Times New Roman" w:hAnsi="Times New Roman" w:cs="Times New Roman"/>
          <w:sz w:val="24"/>
          <w:szCs w:val="24"/>
        </w:rPr>
        <w:t xml:space="preserve">Alexander, C. M., Landsman, P. B., Teutsch, S. M., &amp; Haffner, S. M. (2003). </w:t>
      </w:r>
      <w:bookmarkEnd w:id="12"/>
      <w:r w:rsidRPr="00A50362">
        <w:rPr>
          <w:rFonts w:ascii="Times New Roman" w:hAnsi="Times New Roman" w:cs="Times New Roman"/>
          <w:sz w:val="24"/>
          <w:szCs w:val="24"/>
        </w:rPr>
        <w:t xml:space="preserve">NCEP-defined metabolic syndrome, diabetes, and prevalence of coronary heart disease among NHANES III participants </w:t>
      </w:r>
      <w:bookmarkStart w:id="13" w:name="_Int_xTO8YxXR"/>
      <w:r w:rsidRPr="00A50362">
        <w:rPr>
          <w:rFonts w:ascii="Times New Roman" w:hAnsi="Times New Roman" w:cs="Times New Roman"/>
          <w:sz w:val="24"/>
          <w:szCs w:val="24"/>
        </w:rPr>
        <w:t>age</w:t>
      </w:r>
      <w:bookmarkEnd w:id="13"/>
      <w:r w:rsidRPr="00A50362">
        <w:rPr>
          <w:rFonts w:ascii="Times New Roman" w:hAnsi="Times New Roman" w:cs="Times New Roman"/>
          <w:sz w:val="24"/>
          <w:szCs w:val="24"/>
        </w:rPr>
        <w:t xml:space="preserve"> 50 years and older. </w:t>
      </w:r>
      <w:r w:rsidRPr="00A50362">
        <w:rPr>
          <w:rFonts w:ascii="Times New Roman" w:hAnsi="Times New Roman" w:cs="Times New Roman"/>
          <w:i/>
          <w:iCs/>
          <w:sz w:val="24"/>
          <w:szCs w:val="24"/>
        </w:rPr>
        <w:t>Diabetes, 52</w:t>
      </w:r>
      <w:r w:rsidRPr="00A50362">
        <w:rPr>
          <w:rFonts w:ascii="Times New Roman" w:hAnsi="Times New Roman" w:cs="Times New Roman"/>
          <w:sz w:val="24"/>
          <w:szCs w:val="24"/>
        </w:rPr>
        <w:t>(5)</w:t>
      </w:r>
      <w:r w:rsidR="00E95321" w:rsidRPr="00A50362">
        <w:rPr>
          <w:rFonts w:ascii="Times New Roman" w:hAnsi="Times New Roman" w:cs="Times New Roman"/>
          <w:sz w:val="24"/>
          <w:szCs w:val="24"/>
        </w:rPr>
        <w:t>,</w:t>
      </w:r>
      <w:r w:rsidRPr="00A50362">
        <w:rPr>
          <w:rFonts w:ascii="Times New Roman" w:hAnsi="Times New Roman" w:cs="Times New Roman"/>
          <w:sz w:val="24"/>
          <w:szCs w:val="24"/>
        </w:rPr>
        <w:t xml:space="preserve"> 1210-1214. https://doi.org/10.2337/diabetes.52.5.1210</w:t>
      </w:r>
    </w:p>
    <w:p w14:paraId="2B06A99B" w14:textId="2AD66189"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Baratta, J. (2018). Health Literacy Interventions: Improving Diabetic Care and Reducing Healthcare Costs. </w:t>
      </w:r>
      <w:r w:rsidRPr="00A50362">
        <w:rPr>
          <w:rFonts w:ascii="Times New Roman" w:hAnsi="Times New Roman" w:cs="Times New Roman"/>
          <w:i/>
          <w:iCs/>
          <w:sz w:val="24"/>
          <w:szCs w:val="24"/>
        </w:rPr>
        <w:t>Stanford Prevention Research Center</w:t>
      </w:r>
      <w:r w:rsidRPr="00A50362">
        <w:rPr>
          <w:rFonts w:ascii="Times New Roman" w:hAnsi="Times New Roman" w:cs="Times New Roman"/>
          <w:sz w:val="24"/>
          <w:szCs w:val="24"/>
        </w:rPr>
        <w:t>, 1-4. Retrieved from file:///C:/Users/mainae/Downloads/JBaratta_Policy_Brief.pdf</w:t>
      </w:r>
    </w:p>
    <w:p w14:paraId="39A5703B" w14:textId="77777777"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Baldock</w:t>
      </w:r>
      <w:proofErr w:type="spellEnd"/>
      <w:r w:rsidRPr="00A50362">
        <w:rPr>
          <w:rFonts w:ascii="Times New Roman" w:hAnsi="Times New Roman" w:cs="Times New Roman"/>
          <w:sz w:val="24"/>
          <w:szCs w:val="24"/>
        </w:rPr>
        <w:t xml:space="preserve">, K. L., Paquet, C., Howard, N. J. &amp; Coffee, N. T. (2018). Gender-specific associations between perceived and objective neighborhood crime and metabolic syndrome. </w:t>
      </w:r>
      <w:proofErr w:type="spellStart"/>
      <w:r w:rsidRPr="00A50362">
        <w:rPr>
          <w:rFonts w:ascii="Times New Roman" w:hAnsi="Times New Roman" w:cs="Times New Roman"/>
          <w:i/>
          <w:iCs/>
          <w:sz w:val="24"/>
          <w:szCs w:val="24"/>
        </w:rPr>
        <w:t>PLoS</w:t>
      </w:r>
      <w:proofErr w:type="spellEnd"/>
      <w:r w:rsidRPr="00A50362">
        <w:rPr>
          <w:rFonts w:ascii="Times New Roman" w:hAnsi="Times New Roman" w:cs="Times New Roman"/>
          <w:i/>
          <w:iCs/>
          <w:sz w:val="24"/>
          <w:szCs w:val="24"/>
        </w:rPr>
        <w:t xml:space="preserve"> One, 13</w:t>
      </w:r>
      <w:r w:rsidRPr="00A50362">
        <w:rPr>
          <w:rFonts w:ascii="Times New Roman" w:hAnsi="Times New Roman" w:cs="Times New Roman"/>
          <w:sz w:val="24"/>
          <w:szCs w:val="24"/>
        </w:rPr>
        <w:t>(7), e0201336 · DOI: 10.1371/journal.pone.0201336</w:t>
      </w:r>
    </w:p>
    <w:p w14:paraId="72530967" w14:textId="62922B4C" w:rsidR="00F16F33" w:rsidRPr="00A50362" w:rsidRDefault="00F16F33"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lastRenderedPageBreak/>
        <w:t>Blood pressure chart</w:t>
      </w:r>
      <w:r w:rsidR="00BB3C0E" w:rsidRPr="00A50362">
        <w:rPr>
          <w:rFonts w:ascii="Times New Roman" w:hAnsi="Times New Roman" w:cs="Times New Roman"/>
          <w:sz w:val="24"/>
          <w:szCs w:val="24"/>
        </w:rPr>
        <w:t xml:space="preserve">. </w:t>
      </w:r>
      <w:r w:rsidRPr="00A50362">
        <w:rPr>
          <w:rFonts w:ascii="Times New Roman" w:hAnsi="Times New Roman" w:cs="Times New Roman"/>
          <w:sz w:val="24"/>
          <w:szCs w:val="24"/>
        </w:rPr>
        <w:t>(</w:t>
      </w:r>
      <w:proofErr w:type="spellStart"/>
      <w:r w:rsidRPr="00A50362">
        <w:rPr>
          <w:rFonts w:ascii="Times New Roman" w:hAnsi="Times New Roman" w:cs="Times New Roman"/>
          <w:sz w:val="24"/>
          <w:szCs w:val="24"/>
        </w:rPr>
        <w:t>n.d</w:t>
      </w:r>
      <w:proofErr w:type="spellEnd"/>
      <w:r w:rsidRPr="00A50362">
        <w:rPr>
          <w:rFonts w:ascii="Times New Roman" w:hAnsi="Times New Roman" w:cs="Times New Roman"/>
          <w:sz w:val="24"/>
          <w:szCs w:val="24"/>
        </w:rPr>
        <w:t>). Retrieved from https://newsroom.heart.org/news/some-health-care-professionals-use-outdated-guidelines-to-screen-and-diagnose-hypertension</w:t>
      </w:r>
    </w:p>
    <w:p w14:paraId="1ACF67DE" w14:textId="77777777" w:rsidR="0066487E" w:rsidRPr="00A50362" w:rsidRDefault="0066487E" w:rsidP="0066487E">
      <w:pPr>
        <w:spacing w:after="0" w:line="480" w:lineRule="auto"/>
        <w:ind w:left="720" w:hanging="720"/>
        <w:rPr>
          <w:rFonts w:ascii="Times New Roman" w:hAnsi="Times New Roman" w:cs="Times New Roman"/>
          <w:sz w:val="24"/>
          <w:szCs w:val="24"/>
          <w:shd w:val="clear" w:color="auto" w:fill="FFFFFF"/>
        </w:rPr>
      </w:pPr>
      <w:r w:rsidRPr="00A50362">
        <w:rPr>
          <w:rFonts w:ascii="Times New Roman" w:hAnsi="Times New Roman" w:cs="Times New Roman"/>
          <w:sz w:val="24"/>
          <w:szCs w:val="24"/>
          <w:shd w:val="clear" w:color="auto" w:fill="FFFFFF"/>
        </w:rPr>
        <w:t xml:space="preserve">Bornstein, S.R., Dalan, R., Hopkins, D., Mingrone, G. &amp; Boehm, B. O. (2020). Endocrine and metabolic link to coronavirus infection. </w:t>
      </w:r>
      <w:r w:rsidRPr="00A50362">
        <w:rPr>
          <w:rFonts w:ascii="Times New Roman" w:hAnsi="Times New Roman" w:cs="Times New Roman"/>
          <w:i/>
          <w:iCs/>
          <w:sz w:val="24"/>
          <w:szCs w:val="24"/>
          <w:shd w:val="clear" w:color="auto" w:fill="FFFFFF"/>
        </w:rPr>
        <w:t>Nature Reviews Endocrinology, 16</w:t>
      </w:r>
      <w:r w:rsidRPr="00A50362">
        <w:rPr>
          <w:rFonts w:ascii="Times New Roman" w:hAnsi="Times New Roman" w:cs="Times New Roman"/>
          <w:sz w:val="24"/>
          <w:szCs w:val="24"/>
          <w:shd w:val="clear" w:color="auto" w:fill="FFFFFF"/>
        </w:rPr>
        <w:t xml:space="preserve">, 297–298 (2020). </w:t>
      </w:r>
      <w:hyperlink r:id="rId11" w:history="1">
        <w:r w:rsidRPr="00A50362">
          <w:rPr>
            <w:rFonts w:ascii="Times New Roman" w:hAnsi="Times New Roman" w:cs="Times New Roman"/>
            <w:sz w:val="24"/>
            <w:szCs w:val="24"/>
            <w:shd w:val="clear" w:color="auto" w:fill="FFFFFF"/>
          </w:rPr>
          <w:t>https://doi.org/10.1038/s41574-020-0353-9</w:t>
        </w:r>
      </w:hyperlink>
      <w:r w:rsidRPr="00A50362">
        <w:rPr>
          <w:rFonts w:ascii="Times New Roman" w:hAnsi="Times New Roman" w:cs="Times New Roman"/>
          <w:sz w:val="24"/>
          <w:szCs w:val="24"/>
          <w:shd w:val="clear" w:color="auto" w:fill="FFFFFF"/>
        </w:rPr>
        <w:t>.</w:t>
      </w:r>
    </w:p>
    <w:p w14:paraId="21D080B9" w14:textId="356B941A"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Cheng, Y. L., Shu, J. H., Hsu, H. C., Liang, Y., Chou, R. H., Hsu, P. F., … Chan, W. L. (2018). High health literacy is associated with less obesity and lower </w:t>
      </w:r>
      <w:proofErr w:type="spellStart"/>
      <w:r w:rsidRPr="00A50362">
        <w:rPr>
          <w:rFonts w:ascii="Times New Roman" w:hAnsi="Times New Roman" w:cs="Times New Roman"/>
          <w:sz w:val="24"/>
          <w:szCs w:val="24"/>
        </w:rPr>
        <w:t>framingham</w:t>
      </w:r>
      <w:proofErr w:type="spellEnd"/>
      <w:r w:rsidRPr="00A50362">
        <w:rPr>
          <w:rFonts w:ascii="Times New Roman" w:hAnsi="Times New Roman" w:cs="Times New Roman"/>
          <w:sz w:val="24"/>
          <w:szCs w:val="24"/>
        </w:rPr>
        <w:t xml:space="preserve"> risk score: Sub-study of the VGH-healthcare trial. </w:t>
      </w:r>
      <w:proofErr w:type="spellStart"/>
      <w:r w:rsidRPr="00A50362">
        <w:rPr>
          <w:rFonts w:ascii="Times New Roman" w:hAnsi="Times New Roman" w:cs="Times New Roman"/>
          <w:i/>
          <w:iCs/>
          <w:sz w:val="24"/>
          <w:szCs w:val="24"/>
        </w:rPr>
        <w:t>PloS</w:t>
      </w:r>
      <w:proofErr w:type="spellEnd"/>
      <w:r w:rsidRPr="00A50362">
        <w:rPr>
          <w:rFonts w:ascii="Times New Roman" w:hAnsi="Times New Roman" w:cs="Times New Roman"/>
          <w:i/>
          <w:iCs/>
          <w:sz w:val="24"/>
          <w:szCs w:val="24"/>
        </w:rPr>
        <w:t xml:space="preserve"> one, 13</w:t>
      </w:r>
      <w:r w:rsidRPr="00A50362">
        <w:rPr>
          <w:rFonts w:ascii="Times New Roman" w:hAnsi="Times New Roman" w:cs="Times New Roman"/>
          <w:sz w:val="24"/>
          <w:szCs w:val="24"/>
        </w:rPr>
        <w:t>(3), e0194813. Doi: 10.1371/journal. Phone.0194813.</w:t>
      </w:r>
    </w:p>
    <w:p w14:paraId="56E70136"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Chang, C., Lin, M. S., Chen, Y., Tu, L., Jane, S., Chen, M. (2015). Metabolic syndrome and health-related </w:t>
      </w:r>
      <w:proofErr w:type="spellStart"/>
      <w:r w:rsidRPr="00A50362">
        <w:rPr>
          <w:rFonts w:ascii="Times New Roman" w:hAnsi="Times New Roman" w:cs="Times New Roman"/>
          <w:sz w:val="24"/>
          <w:szCs w:val="24"/>
        </w:rPr>
        <w:t>behaviours</w:t>
      </w:r>
      <w:proofErr w:type="spellEnd"/>
      <w:r w:rsidRPr="00A50362">
        <w:rPr>
          <w:rFonts w:ascii="Times New Roman" w:hAnsi="Times New Roman" w:cs="Times New Roman"/>
          <w:sz w:val="24"/>
          <w:szCs w:val="24"/>
        </w:rPr>
        <w:t xml:space="preserve"> associated with pre-oral cancerous lesions among adults aged 20–80 years in Yunlin County, Taiwan: a cross-sectional study. </w:t>
      </w:r>
      <w:r w:rsidRPr="00A50362">
        <w:rPr>
          <w:rFonts w:ascii="Times New Roman" w:hAnsi="Times New Roman" w:cs="Times New Roman"/>
          <w:i/>
          <w:iCs/>
          <w:sz w:val="24"/>
          <w:szCs w:val="24"/>
        </w:rPr>
        <w:t>BMJ Global Health, 5(</w:t>
      </w:r>
      <w:r w:rsidRPr="00A50362">
        <w:rPr>
          <w:rFonts w:ascii="Times New Roman" w:hAnsi="Times New Roman" w:cs="Times New Roman"/>
          <w:sz w:val="24"/>
          <w:szCs w:val="24"/>
        </w:rPr>
        <w:t>12). http://dx.doi.org/10.1136/bmjopen-2015-008788.</w:t>
      </w:r>
    </w:p>
    <w:p w14:paraId="772663CF"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Comley, A.L. (1994). A comparative analysis of Orem’s self-care model and Peplau’s interpersonal theory. </w:t>
      </w:r>
      <w:r w:rsidRPr="00A50362">
        <w:rPr>
          <w:rFonts w:ascii="Times New Roman" w:hAnsi="Times New Roman" w:cs="Times New Roman"/>
          <w:i/>
          <w:iCs/>
          <w:sz w:val="24"/>
          <w:szCs w:val="24"/>
        </w:rPr>
        <w:t>Journal of Advanced Nursing, 20</w:t>
      </w:r>
      <w:r w:rsidRPr="00A50362">
        <w:rPr>
          <w:rFonts w:ascii="Times New Roman" w:hAnsi="Times New Roman" w:cs="Times New Roman"/>
          <w:sz w:val="24"/>
          <w:szCs w:val="24"/>
        </w:rPr>
        <w:t xml:space="preserve">,755-760. 63  </w:t>
      </w:r>
    </w:p>
    <w:p w14:paraId="16CFEB52"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Darden, D. C. (2014). Relevance of the Knowles theory in distance education. </w:t>
      </w:r>
      <w:r w:rsidRPr="00A50362">
        <w:rPr>
          <w:rFonts w:ascii="Times New Roman" w:hAnsi="Times New Roman" w:cs="Times New Roman"/>
          <w:i/>
          <w:iCs/>
          <w:sz w:val="24"/>
          <w:szCs w:val="24"/>
        </w:rPr>
        <w:t>Creative Education,5</w:t>
      </w:r>
      <w:r w:rsidRPr="00A50362">
        <w:rPr>
          <w:rFonts w:ascii="Times New Roman" w:hAnsi="Times New Roman" w:cs="Times New Roman"/>
          <w:sz w:val="24"/>
          <w:szCs w:val="24"/>
        </w:rPr>
        <w:t>, 805-812. doi:10.4236/ce.2014.510094</w:t>
      </w:r>
    </w:p>
    <w:p w14:paraId="41836AA7"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Department of Health and Human Services. (2019). Social determinants of health. Retrieved from https://www.healthypeople.gov/2020/topics-objectives/topic/social-determinants-of-health. </w:t>
      </w:r>
    </w:p>
    <w:p w14:paraId="699F558B"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Dutta, D., Priya, G. &amp; Joshi, A. (2020). COVID-19 and metabolic syndrome- An association too difficult to ignore. </w:t>
      </w:r>
      <w:r w:rsidRPr="00A50362">
        <w:rPr>
          <w:rFonts w:ascii="Times New Roman" w:hAnsi="Times New Roman" w:cs="Times New Roman"/>
          <w:i/>
          <w:iCs/>
          <w:sz w:val="24"/>
          <w:szCs w:val="24"/>
        </w:rPr>
        <w:t>Touch Endocrinology</w:t>
      </w:r>
      <w:r w:rsidRPr="00A50362">
        <w:rPr>
          <w:rFonts w:ascii="Times New Roman" w:hAnsi="Times New Roman" w:cs="Times New Roman"/>
          <w:sz w:val="24"/>
          <w:szCs w:val="24"/>
        </w:rPr>
        <w:t xml:space="preserve">. Retrieved from </w:t>
      </w:r>
      <w:hyperlink r:id="rId12" w:history="1">
        <w:r w:rsidRPr="00A50362">
          <w:rPr>
            <w:rFonts w:ascii="Times New Roman" w:hAnsi="Times New Roman" w:cs="Times New Roman"/>
            <w:sz w:val="24"/>
            <w:szCs w:val="24"/>
          </w:rPr>
          <w:t>https://www.touchendocrinology.com/insight/novel-coronavirus-disease-2019-covid-19-and-metabolic-syndrome-an-association-too-difficult-to-ignore/</w:t>
        </w:r>
      </w:hyperlink>
    </w:p>
    <w:p w14:paraId="20A19D46" w14:textId="10D654EA"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Fan, J., Liu, Y., Yin, S., Chen, N., Bai, X., Ke, Q., Shen, J. &amp; Xia, M. (2019). Small dense LDL cholesterol is associated with metabolic syndrome traits independently of obesity and inflammation. </w:t>
      </w:r>
      <w:r w:rsidRPr="00A50362">
        <w:rPr>
          <w:rFonts w:ascii="Times New Roman" w:hAnsi="Times New Roman" w:cs="Times New Roman"/>
          <w:i/>
          <w:iCs/>
          <w:sz w:val="24"/>
          <w:szCs w:val="24"/>
        </w:rPr>
        <w:t>Nutrition &amp; Metabolism, 16</w:t>
      </w:r>
      <w:r w:rsidRPr="00A50362">
        <w:rPr>
          <w:rFonts w:ascii="Times New Roman" w:hAnsi="Times New Roman" w:cs="Times New Roman"/>
          <w:sz w:val="24"/>
          <w:szCs w:val="24"/>
        </w:rPr>
        <w:t xml:space="preserve"> (7). </w:t>
      </w:r>
      <w:r w:rsidR="00A83082" w:rsidRPr="00A50362">
        <w:rPr>
          <w:rFonts w:ascii="Times New Roman" w:hAnsi="Times New Roman" w:cs="Times New Roman"/>
          <w:sz w:val="24"/>
          <w:szCs w:val="24"/>
        </w:rPr>
        <w:t>https://doi.org/10.1186/s12986-019-0334-y</w:t>
      </w:r>
    </w:p>
    <w:p w14:paraId="519DD169" w14:textId="05C2F869" w:rsidR="00A83082" w:rsidRPr="00A50362" w:rsidRDefault="00A83082" w:rsidP="00A83082">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Freeman, A.M.,</w:t>
      </w:r>
      <w:r w:rsidR="00534436" w:rsidRPr="00A50362">
        <w:rPr>
          <w:rFonts w:ascii="Times New Roman" w:hAnsi="Times New Roman" w:cs="Times New Roman"/>
          <w:sz w:val="24"/>
          <w:szCs w:val="24"/>
        </w:rPr>
        <w:t xml:space="preserve"> &amp; </w:t>
      </w:r>
      <w:r w:rsidRPr="00A50362">
        <w:rPr>
          <w:rFonts w:ascii="Times New Roman" w:hAnsi="Times New Roman" w:cs="Times New Roman"/>
          <w:sz w:val="24"/>
          <w:szCs w:val="24"/>
        </w:rPr>
        <w:t>Pennings, N. (2021). Insulin Resistance. Stat Pearls Publishing. Retrieved from: https://www.ncbi.nlm.nih.gov/books/NBK507839/</w:t>
      </w:r>
    </w:p>
    <w:p w14:paraId="3A15CE86" w14:textId="77777777" w:rsidR="00A83082" w:rsidRPr="00A50362" w:rsidRDefault="00A83082" w:rsidP="0066487E">
      <w:pPr>
        <w:spacing w:after="0" w:line="480" w:lineRule="auto"/>
        <w:ind w:left="720" w:hanging="720"/>
        <w:rPr>
          <w:rFonts w:ascii="Times New Roman" w:hAnsi="Times New Roman" w:cs="Times New Roman"/>
          <w:sz w:val="24"/>
          <w:szCs w:val="24"/>
        </w:rPr>
      </w:pPr>
    </w:p>
    <w:p w14:paraId="731B4FDB"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Froze, S., Arif, M. T., Saimon, R. (2018). Does Health Literacy Predict Preventive Lifestyle on Metabolic Syndrome? A Population-Based Study in Sarawak Malaysia</w:t>
      </w:r>
      <w:r w:rsidRPr="00A50362">
        <w:rPr>
          <w:rFonts w:ascii="Times New Roman" w:hAnsi="Times New Roman" w:cs="Times New Roman"/>
          <w:i/>
          <w:iCs/>
          <w:sz w:val="24"/>
          <w:szCs w:val="24"/>
        </w:rPr>
        <w:t>. Open Journal of Preventive Medicine, 8</w:t>
      </w:r>
      <w:r w:rsidRPr="00A50362">
        <w:rPr>
          <w:rFonts w:ascii="Times New Roman" w:hAnsi="Times New Roman" w:cs="Times New Roman"/>
          <w:sz w:val="24"/>
          <w:szCs w:val="24"/>
        </w:rPr>
        <w:t>(6), 1-14. http:// 10.4236/ojpm.2018.86016.</w:t>
      </w:r>
    </w:p>
    <w:p w14:paraId="79D3850F"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Froze, S., Arif, M. T. &amp; Saimon R. (2019). Determinants of Health Literacy and Healthy Lifestyle against Metabolic Syndrome among Major Ethnic Groups of Sarawak, Malaysia: A Multi-Group Path Analysis. </w:t>
      </w:r>
      <w:r w:rsidRPr="00A50362">
        <w:rPr>
          <w:rFonts w:ascii="Times New Roman" w:hAnsi="Times New Roman" w:cs="Times New Roman"/>
          <w:i/>
          <w:iCs/>
          <w:sz w:val="24"/>
          <w:szCs w:val="24"/>
        </w:rPr>
        <w:t>The Open Public Health Journal</w:t>
      </w:r>
      <w:r w:rsidRPr="00A50362">
        <w:rPr>
          <w:rFonts w:ascii="Times New Roman" w:hAnsi="Times New Roman" w:cs="Times New Roman"/>
          <w:sz w:val="24"/>
          <w:szCs w:val="24"/>
        </w:rPr>
        <w:t>, 12, 172-183. DOI: 10.2174/1874944501912010172.</w:t>
      </w:r>
    </w:p>
    <w:p w14:paraId="42A47E12"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Gierach, J., </w:t>
      </w:r>
      <w:proofErr w:type="spellStart"/>
      <w:r w:rsidRPr="00A50362">
        <w:rPr>
          <w:rFonts w:ascii="Times New Roman" w:hAnsi="Times New Roman" w:cs="Times New Roman"/>
          <w:sz w:val="24"/>
          <w:szCs w:val="24"/>
        </w:rPr>
        <w:t>Ewertowska</w:t>
      </w:r>
      <w:proofErr w:type="spellEnd"/>
      <w:r w:rsidRPr="00A50362">
        <w:rPr>
          <w:rFonts w:ascii="Times New Roman" w:hAnsi="Times New Roman" w:cs="Times New Roman"/>
          <w:sz w:val="24"/>
          <w:szCs w:val="24"/>
        </w:rPr>
        <w:t xml:space="preserve">, M., Arndt, A. &amp; </w:t>
      </w:r>
      <w:proofErr w:type="spellStart"/>
      <w:r w:rsidRPr="00A50362">
        <w:rPr>
          <w:rFonts w:ascii="Times New Roman" w:hAnsi="Times New Roman" w:cs="Times New Roman"/>
          <w:sz w:val="24"/>
          <w:szCs w:val="24"/>
        </w:rPr>
        <w:t>Junik</w:t>
      </w:r>
      <w:proofErr w:type="spellEnd"/>
      <w:r w:rsidRPr="00A50362">
        <w:rPr>
          <w:rFonts w:ascii="Times New Roman" w:hAnsi="Times New Roman" w:cs="Times New Roman"/>
          <w:sz w:val="24"/>
          <w:szCs w:val="24"/>
        </w:rPr>
        <w:t>, R. (2014). Correlation between body mass index and waist circumference in patients with metabolic syndrome</w:t>
      </w:r>
      <w:r w:rsidRPr="00A50362">
        <w:rPr>
          <w:rFonts w:ascii="Times New Roman" w:hAnsi="Times New Roman" w:cs="Times New Roman"/>
          <w:i/>
          <w:iCs/>
          <w:sz w:val="24"/>
          <w:szCs w:val="24"/>
        </w:rPr>
        <w:t>. International Scholarly Research Notices</w:t>
      </w:r>
      <w:r w:rsidRPr="00A50362">
        <w:rPr>
          <w:rFonts w:ascii="Times New Roman" w:hAnsi="Times New Roman" w:cs="Times New Roman"/>
          <w:sz w:val="24"/>
          <w:szCs w:val="24"/>
        </w:rPr>
        <w:t>. https://doi.org/10.1155/2014/514589 </w:t>
      </w:r>
    </w:p>
    <w:p w14:paraId="3B85487D" w14:textId="0EDC9A75"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Gordon, S. (2020). More Young Americans Developing Unhealthy Predictors of Heart Disease. Health Day. Retrieved from </w:t>
      </w:r>
      <w:r w:rsidR="004E1077" w:rsidRPr="00A50362">
        <w:rPr>
          <w:rFonts w:ascii="Times New Roman" w:hAnsi="Times New Roman" w:cs="Times New Roman"/>
          <w:sz w:val="24"/>
          <w:szCs w:val="24"/>
        </w:rPr>
        <w:t>https://consumer.healthday.com/diabetes-information-10/metabolic-syndrome-news-761/more-young-americans-developing-unhealthy-predictors-of-heart-disease-758871.html</w:t>
      </w:r>
    </w:p>
    <w:p w14:paraId="232FCD76" w14:textId="2565B0AA" w:rsidR="004E1077" w:rsidRPr="00A50362" w:rsidRDefault="004E1077" w:rsidP="004E1077">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lastRenderedPageBreak/>
        <w:t>Grundy, S. M., Stone, N.J., Bailey, A. L., Beam, C., Birtcher, K.K. et al. (2019). AHA/ACC/AACVPR/AAPA/ABC/ACPM/ADA/AGS/</w:t>
      </w:r>
      <w:proofErr w:type="spellStart"/>
      <w:r w:rsidRPr="00A50362">
        <w:rPr>
          <w:rFonts w:ascii="Times New Roman" w:hAnsi="Times New Roman" w:cs="Times New Roman"/>
          <w:sz w:val="24"/>
          <w:szCs w:val="24"/>
        </w:rPr>
        <w:t>APhA</w:t>
      </w:r>
      <w:proofErr w:type="spellEnd"/>
      <w:r w:rsidRPr="00A50362">
        <w:rPr>
          <w:rFonts w:ascii="Times New Roman" w:hAnsi="Times New Roman" w:cs="Times New Roman"/>
          <w:sz w:val="24"/>
          <w:szCs w:val="24"/>
        </w:rPr>
        <w:t xml:space="preserve">/ASPC/NLA/PCNA </w:t>
      </w:r>
      <w:r w:rsidR="00704EF2" w:rsidRPr="00A50362">
        <w:rPr>
          <w:rFonts w:ascii="Times New Roman" w:hAnsi="Times New Roman" w:cs="Times New Roman"/>
          <w:sz w:val="24"/>
          <w:szCs w:val="24"/>
        </w:rPr>
        <w:t>g</w:t>
      </w:r>
      <w:r w:rsidRPr="00A50362">
        <w:rPr>
          <w:rFonts w:ascii="Times New Roman" w:hAnsi="Times New Roman" w:cs="Times New Roman"/>
          <w:sz w:val="24"/>
          <w:szCs w:val="24"/>
        </w:rPr>
        <w:t xml:space="preserve">uideline on the </w:t>
      </w:r>
      <w:r w:rsidR="00704EF2" w:rsidRPr="00A50362">
        <w:rPr>
          <w:rFonts w:ascii="Times New Roman" w:hAnsi="Times New Roman" w:cs="Times New Roman"/>
          <w:sz w:val="24"/>
          <w:szCs w:val="24"/>
        </w:rPr>
        <w:t>m</w:t>
      </w:r>
      <w:r w:rsidRPr="00A50362">
        <w:rPr>
          <w:rFonts w:ascii="Times New Roman" w:hAnsi="Times New Roman" w:cs="Times New Roman"/>
          <w:sz w:val="24"/>
          <w:szCs w:val="24"/>
        </w:rPr>
        <w:t xml:space="preserve">anagement of </w:t>
      </w:r>
      <w:r w:rsidR="00704EF2" w:rsidRPr="00A50362">
        <w:rPr>
          <w:rFonts w:ascii="Times New Roman" w:hAnsi="Times New Roman" w:cs="Times New Roman"/>
          <w:sz w:val="24"/>
          <w:szCs w:val="24"/>
        </w:rPr>
        <w:t>b</w:t>
      </w:r>
      <w:r w:rsidRPr="00A50362">
        <w:rPr>
          <w:rFonts w:ascii="Times New Roman" w:hAnsi="Times New Roman" w:cs="Times New Roman"/>
          <w:sz w:val="24"/>
          <w:szCs w:val="24"/>
        </w:rPr>
        <w:t xml:space="preserve">lood </w:t>
      </w:r>
      <w:r w:rsidR="00704EF2" w:rsidRPr="00A50362">
        <w:rPr>
          <w:rFonts w:ascii="Times New Roman" w:hAnsi="Times New Roman" w:cs="Times New Roman"/>
          <w:sz w:val="24"/>
          <w:szCs w:val="24"/>
        </w:rPr>
        <w:t>c</w:t>
      </w:r>
      <w:r w:rsidRPr="00A50362">
        <w:rPr>
          <w:rFonts w:ascii="Times New Roman" w:hAnsi="Times New Roman" w:cs="Times New Roman"/>
          <w:sz w:val="24"/>
          <w:szCs w:val="24"/>
        </w:rPr>
        <w:t xml:space="preserve">holesterol: A </w:t>
      </w:r>
      <w:r w:rsidR="00704EF2" w:rsidRPr="00A50362">
        <w:rPr>
          <w:rFonts w:ascii="Times New Roman" w:hAnsi="Times New Roman" w:cs="Times New Roman"/>
          <w:sz w:val="24"/>
          <w:szCs w:val="24"/>
        </w:rPr>
        <w:t>r</w:t>
      </w:r>
      <w:r w:rsidRPr="00A50362">
        <w:rPr>
          <w:rFonts w:ascii="Times New Roman" w:hAnsi="Times New Roman" w:cs="Times New Roman"/>
          <w:sz w:val="24"/>
          <w:szCs w:val="24"/>
        </w:rPr>
        <w:t xml:space="preserve">eport of the American </w:t>
      </w:r>
      <w:r w:rsidR="00AB3992" w:rsidRPr="00A50362">
        <w:rPr>
          <w:rFonts w:ascii="Times New Roman" w:hAnsi="Times New Roman" w:cs="Times New Roman"/>
          <w:sz w:val="24"/>
          <w:szCs w:val="24"/>
        </w:rPr>
        <w:t>c</w:t>
      </w:r>
      <w:r w:rsidRPr="00A50362">
        <w:rPr>
          <w:rFonts w:ascii="Times New Roman" w:hAnsi="Times New Roman" w:cs="Times New Roman"/>
          <w:sz w:val="24"/>
          <w:szCs w:val="24"/>
        </w:rPr>
        <w:t xml:space="preserve">ollege of </w:t>
      </w:r>
      <w:r w:rsidR="00AB3992" w:rsidRPr="00A50362">
        <w:rPr>
          <w:rFonts w:ascii="Times New Roman" w:hAnsi="Times New Roman" w:cs="Times New Roman"/>
          <w:sz w:val="24"/>
          <w:szCs w:val="24"/>
        </w:rPr>
        <w:t>c</w:t>
      </w:r>
      <w:r w:rsidRPr="00A50362">
        <w:rPr>
          <w:rFonts w:ascii="Times New Roman" w:hAnsi="Times New Roman" w:cs="Times New Roman"/>
          <w:sz w:val="24"/>
          <w:szCs w:val="24"/>
        </w:rPr>
        <w:t xml:space="preserve">ardiology/American </w:t>
      </w:r>
      <w:r w:rsidR="00AB3992" w:rsidRPr="00A50362">
        <w:rPr>
          <w:rFonts w:ascii="Times New Roman" w:hAnsi="Times New Roman" w:cs="Times New Roman"/>
          <w:sz w:val="24"/>
          <w:szCs w:val="24"/>
        </w:rPr>
        <w:t>h</w:t>
      </w:r>
      <w:r w:rsidRPr="00A50362">
        <w:rPr>
          <w:rFonts w:ascii="Times New Roman" w:hAnsi="Times New Roman" w:cs="Times New Roman"/>
          <w:sz w:val="24"/>
          <w:szCs w:val="24"/>
        </w:rPr>
        <w:t xml:space="preserve">eart </w:t>
      </w:r>
      <w:r w:rsidR="00AB3992" w:rsidRPr="00A50362">
        <w:rPr>
          <w:rFonts w:ascii="Times New Roman" w:hAnsi="Times New Roman" w:cs="Times New Roman"/>
          <w:sz w:val="24"/>
          <w:szCs w:val="24"/>
        </w:rPr>
        <w:t>a</w:t>
      </w:r>
      <w:r w:rsidRPr="00A50362">
        <w:rPr>
          <w:rFonts w:ascii="Times New Roman" w:hAnsi="Times New Roman" w:cs="Times New Roman"/>
          <w:sz w:val="24"/>
          <w:szCs w:val="24"/>
        </w:rPr>
        <w:t xml:space="preserve">ssociation </w:t>
      </w:r>
      <w:r w:rsidR="00AB3992" w:rsidRPr="00A50362">
        <w:rPr>
          <w:rFonts w:ascii="Times New Roman" w:hAnsi="Times New Roman" w:cs="Times New Roman"/>
          <w:sz w:val="24"/>
          <w:szCs w:val="24"/>
        </w:rPr>
        <w:t>t</w:t>
      </w:r>
      <w:r w:rsidRPr="00A50362">
        <w:rPr>
          <w:rFonts w:ascii="Times New Roman" w:hAnsi="Times New Roman" w:cs="Times New Roman"/>
          <w:sz w:val="24"/>
          <w:szCs w:val="24"/>
        </w:rPr>
        <w:t xml:space="preserve">ask </w:t>
      </w:r>
      <w:r w:rsidR="00AB3992" w:rsidRPr="00A50362">
        <w:rPr>
          <w:rFonts w:ascii="Times New Roman" w:hAnsi="Times New Roman" w:cs="Times New Roman"/>
          <w:sz w:val="24"/>
          <w:szCs w:val="24"/>
        </w:rPr>
        <w:t>f</w:t>
      </w:r>
      <w:r w:rsidRPr="00A50362">
        <w:rPr>
          <w:rFonts w:ascii="Times New Roman" w:hAnsi="Times New Roman" w:cs="Times New Roman"/>
          <w:sz w:val="24"/>
          <w:szCs w:val="24"/>
        </w:rPr>
        <w:t xml:space="preserve">orce on </w:t>
      </w:r>
      <w:r w:rsidR="00AB3992" w:rsidRPr="00A50362">
        <w:rPr>
          <w:rFonts w:ascii="Times New Roman" w:hAnsi="Times New Roman" w:cs="Times New Roman"/>
          <w:sz w:val="24"/>
          <w:szCs w:val="24"/>
        </w:rPr>
        <w:t>c</w:t>
      </w:r>
      <w:r w:rsidRPr="00A50362">
        <w:rPr>
          <w:rFonts w:ascii="Times New Roman" w:hAnsi="Times New Roman" w:cs="Times New Roman"/>
          <w:sz w:val="24"/>
          <w:szCs w:val="24"/>
        </w:rPr>
        <w:t xml:space="preserve">linical </w:t>
      </w:r>
      <w:r w:rsidR="00AB3992" w:rsidRPr="00A50362">
        <w:rPr>
          <w:rFonts w:ascii="Times New Roman" w:hAnsi="Times New Roman" w:cs="Times New Roman"/>
          <w:sz w:val="24"/>
          <w:szCs w:val="24"/>
        </w:rPr>
        <w:t>p</w:t>
      </w:r>
      <w:r w:rsidRPr="00A50362">
        <w:rPr>
          <w:rFonts w:ascii="Times New Roman" w:hAnsi="Times New Roman" w:cs="Times New Roman"/>
          <w:sz w:val="24"/>
          <w:szCs w:val="24"/>
        </w:rPr>
        <w:t xml:space="preserve">ractice </w:t>
      </w:r>
      <w:r w:rsidR="00AB3992" w:rsidRPr="00A50362">
        <w:rPr>
          <w:rFonts w:ascii="Times New Roman" w:hAnsi="Times New Roman" w:cs="Times New Roman"/>
          <w:sz w:val="24"/>
          <w:szCs w:val="24"/>
        </w:rPr>
        <w:t>g</w:t>
      </w:r>
      <w:r w:rsidRPr="00A50362">
        <w:rPr>
          <w:rFonts w:ascii="Times New Roman" w:hAnsi="Times New Roman" w:cs="Times New Roman"/>
          <w:sz w:val="24"/>
          <w:szCs w:val="24"/>
        </w:rPr>
        <w:t xml:space="preserve">uidelines. </w:t>
      </w:r>
      <w:r w:rsidRPr="00A50362">
        <w:rPr>
          <w:rFonts w:ascii="Times New Roman" w:hAnsi="Times New Roman" w:cs="Times New Roman"/>
          <w:i/>
          <w:iCs/>
          <w:sz w:val="24"/>
          <w:szCs w:val="24"/>
        </w:rPr>
        <w:t>Journal of American College of Cardiology,73(24), e</w:t>
      </w:r>
      <w:r w:rsidRPr="00A50362">
        <w:rPr>
          <w:rFonts w:ascii="Times New Roman" w:hAnsi="Times New Roman" w:cs="Times New Roman"/>
          <w:sz w:val="24"/>
          <w:szCs w:val="24"/>
        </w:rPr>
        <w:t xml:space="preserve">285-e350. Doi: 10.1016/j.jacc.2018.11.003. </w:t>
      </w:r>
      <w:proofErr w:type="spellStart"/>
      <w:r w:rsidRPr="00A50362">
        <w:rPr>
          <w:rFonts w:ascii="Times New Roman" w:hAnsi="Times New Roman" w:cs="Times New Roman"/>
          <w:sz w:val="24"/>
          <w:szCs w:val="24"/>
        </w:rPr>
        <w:t>Epub</w:t>
      </w:r>
      <w:proofErr w:type="spellEnd"/>
      <w:r w:rsidRPr="00A50362">
        <w:rPr>
          <w:rFonts w:ascii="Times New Roman" w:hAnsi="Times New Roman" w:cs="Times New Roman"/>
          <w:sz w:val="24"/>
          <w:szCs w:val="24"/>
        </w:rPr>
        <w:t xml:space="preserve"> 2018 Nov 10.</w:t>
      </w:r>
    </w:p>
    <w:p w14:paraId="49F5F367" w14:textId="77777777" w:rsidR="004E1077" w:rsidRPr="00A50362" w:rsidRDefault="004E1077" w:rsidP="004E1077">
      <w:pPr>
        <w:spacing w:after="0" w:line="480" w:lineRule="auto"/>
        <w:rPr>
          <w:rFonts w:ascii="Times New Roman" w:hAnsi="Times New Roman" w:cs="Times New Roman"/>
          <w:b/>
          <w:bCs/>
          <w:sz w:val="24"/>
          <w:szCs w:val="24"/>
        </w:rPr>
      </w:pPr>
    </w:p>
    <w:p w14:paraId="033AB5FC" w14:textId="60794E01"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Hatch, A. R. (2016). Metabolic syndrome, research, and race. The Scientist. Retrieved from </w:t>
      </w:r>
      <w:r w:rsidR="006A3115" w:rsidRPr="00A50362">
        <w:rPr>
          <w:rFonts w:ascii="Times New Roman" w:hAnsi="Times New Roman" w:cs="Times New Roman"/>
          <w:sz w:val="24"/>
          <w:szCs w:val="24"/>
        </w:rPr>
        <w:t>https://www.the-scientist.com/reading-frames/metabolic-syndrome-research-and-race-33262</w:t>
      </w:r>
    </w:p>
    <w:p w14:paraId="4EEBC38C" w14:textId="28B2723A" w:rsidR="006A3115" w:rsidRPr="00A50362" w:rsidRDefault="006A3115"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Health promotion model-diagram. (1996). Retrieved from https://deepblue.lib.umich.edu/handle/2027.42/85351</w:t>
      </w:r>
    </w:p>
    <w:p w14:paraId="7E643E77" w14:textId="77777777"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Hostinar</w:t>
      </w:r>
      <w:proofErr w:type="spellEnd"/>
      <w:r w:rsidRPr="00A50362">
        <w:rPr>
          <w:rFonts w:ascii="Times New Roman" w:hAnsi="Times New Roman" w:cs="Times New Roman"/>
          <w:sz w:val="24"/>
          <w:szCs w:val="24"/>
        </w:rPr>
        <w:t xml:space="preserve">, C. E., Ross, K. M., Chen, E., &amp; Miller, G. E. (2017). Early-life socioeconomic disadvantage and metabolic health disparities. </w:t>
      </w:r>
      <w:r w:rsidRPr="00A50362">
        <w:rPr>
          <w:rFonts w:ascii="Times New Roman" w:hAnsi="Times New Roman" w:cs="Times New Roman"/>
          <w:i/>
          <w:iCs/>
          <w:sz w:val="24"/>
          <w:szCs w:val="24"/>
        </w:rPr>
        <w:t>Psychosomatic Medicine, 79</w:t>
      </w:r>
      <w:r w:rsidRPr="00A50362">
        <w:rPr>
          <w:rFonts w:ascii="Times New Roman" w:hAnsi="Times New Roman" w:cs="Times New Roman"/>
          <w:sz w:val="24"/>
          <w:szCs w:val="24"/>
        </w:rPr>
        <w:t>(5), 514–523. doi:10.1097/PSY.0000000000000455.</w:t>
      </w:r>
    </w:p>
    <w:p w14:paraId="66BD44BB"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Hidalgo-Santamaria, M., Fernandez-Montero, A., Martínez-González, M. A. &amp; Bes-</w:t>
      </w:r>
      <w:proofErr w:type="spellStart"/>
      <w:r w:rsidRPr="00A50362">
        <w:rPr>
          <w:rFonts w:ascii="Times New Roman" w:hAnsi="Times New Roman" w:cs="Times New Roman"/>
          <w:sz w:val="24"/>
          <w:szCs w:val="24"/>
        </w:rPr>
        <w:t>Rastrollo</w:t>
      </w:r>
      <w:proofErr w:type="spellEnd"/>
      <w:r w:rsidRPr="00A50362">
        <w:rPr>
          <w:rFonts w:ascii="Times New Roman" w:hAnsi="Times New Roman" w:cs="Times New Roman"/>
          <w:sz w:val="24"/>
          <w:szCs w:val="24"/>
        </w:rPr>
        <w:t xml:space="preserve">, M. (2017). Exercise intensity and incidence of metabolic syndrome: The SUN project. </w:t>
      </w:r>
      <w:r w:rsidRPr="00A50362">
        <w:rPr>
          <w:rFonts w:ascii="Times New Roman" w:hAnsi="Times New Roman" w:cs="Times New Roman"/>
          <w:i/>
          <w:iCs/>
          <w:sz w:val="24"/>
          <w:szCs w:val="24"/>
        </w:rPr>
        <w:t>American Journal of Preventive Medicine, 52</w:t>
      </w:r>
      <w:r w:rsidRPr="00A50362">
        <w:rPr>
          <w:rFonts w:ascii="Times New Roman" w:hAnsi="Times New Roman" w:cs="Times New Roman"/>
          <w:sz w:val="24"/>
          <w:szCs w:val="24"/>
        </w:rPr>
        <w:t>(4), e95-e101. http://dx.doi.org/10.1016/j.amepre.2016.11.021.</w:t>
      </w:r>
    </w:p>
    <w:p w14:paraId="0602A143"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shd w:val="clear" w:color="auto" w:fill="FFFFFF"/>
        </w:rPr>
        <w:t>Huang, I., Lim, M. A.&amp; Pranata, R. (2020). Diabetes mellitus is associated with increased mortality and severity of disease in COVID-19 pneumonia – A systematic review, meta-analysis, and meta-regression.</w:t>
      </w:r>
      <w:r w:rsidRPr="00A50362">
        <w:rPr>
          <w:rFonts w:ascii="Times New Roman" w:hAnsi="Times New Roman" w:cs="Times New Roman"/>
          <w:sz w:val="24"/>
          <w:szCs w:val="24"/>
        </w:rPr>
        <w:t xml:space="preserve"> </w:t>
      </w:r>
      <w:r w:rsidRPr="00A50362">
        <w:rPr>
          <w:rFonts w:ascii="Times New Roman" w:hAnsi="Times New Roman" w:cs="Times New Roman"/>
          <w:sz w:val="24"/>
          <w:szCs w:val="24"/>
          <w:shd w:val="clear" w:color="auto" w:fill="FFFFFF"/>
        </w:rPr>
        <w:t xml:space="preserve">Diabetes &amp; Metabolic Syndrome: </w:t>
      </w:r>
      <w:r w:rsidRPr="00A50362">
        <w:rPr>
          <w:rFonts w:ascii="Times New Roman" w:hAnsi="Times New Roman" w:cs="Times New Roman"/>
          <w:i/>
          <w:iCs/>
          <w:sz w:val="24"/>
          <w:szCs w:val="24"/>
          <w:shd w:val="clear" w:color="auto" w:fill="FFFFFF"/>
        </w:rPr>
        <w:t>Clinical Research &amp; Reviews, 14</w:t>
      </w:r>
      <w:r w:rsidRPr="00A50362">
        <w:rPr>
          <w:rFonts w:ascii="Times New Roman" w:hAnsi="Times New Roman" w:cs="Times New Roman"/>
          <w:sz w:val="24"/>
          <w:szCs w:val="24"/>
          <w:shd w:val="clear" w:color="auto" w:fill="FFFFFF"/>
        </w:rPr>
        <w:t>(4), 395-403. https://doi.org/10.1016/j.dsx.2020.04.018.</w:t>
      </w:r>
    </w:p>
    <w:p w14:paraId="2DF14D53" w14:textId="77777777" w:rsidR="0066487E" w:rsidRPr="00A50362" w:rsidRDefault="0066487E" w:rsidP="0066487E">
      <w:pPr>
        <w:spacing w:after="0" w:line="480" w:lineRule="auto"/>
        <w:ind w:left="720" w:hanging="720"/>
        <w:rPr>
          <w:rFonts w:ascii="Times New Roman" w:hAnsi="Times New Roman" w:cs="Times New Roman"/>
          <w:color w:val="000000" w:themeColor="text1"/>
          <w:sz w:val="24"/>
          <w:szCs w:val="24"/>
          <w:shd w:val="clear" w:color="auto" w:fill="FFFFFF"/>
        </w:rPr>
      </w:pPr>
      <w:r w:rsidRPr="00A50362">
        <w:rPr>
          <w:rFonts w:ascii="Times New Roman" w:hAnsi="Times New Roman" w:cs="Times New Roman"/>
          <w:sz w:val="24"/>
          <w:szCs w:val="24"/>
          <w:shd w:val="clear" w:color="auto" w:fill="FFFFFF"/>
        </w:rPr>
        <w:lastRenderedPageBreak/>
        <w:t xml:space="preserve"> International Diabetes Federation (IDF) (2005). Metabolic syndrome. Retrieved from </w:t>
      </w:r>
      <w:r w:rsidRPr="00A50362">
        <w:rPr>
          <w:rFonts w:ascii="Times New Roman" w:hAnsi="Times New Roman" w:cs="Times New Roman"/>
          <w:color w:val="000000" w:themeColor="text1"/>
          <w:sz w:val="24"/>
          <w:szCs w:val="24"/>
          <w:shd w:val="clear" w:color="auto" w:fill="FFFFFF"/>
        </w:rPr>
        <w:t>www.idf.org.</w:t>
      </w:r>
    </w:p>
    <w:p w14:paraId="1D3035A8" w14:textId="77777777" w:rsidR="0066487E" w:rsidRPr="00A50362" w:rsidRDefault="0066487E" w:rsidP="0066487E">
      <w:pPr>
        <w:spacing w:after="0" w:line="480" w:lineRule="auto"/>
        <w:ind w:left="720" w:hanging="720"/>
        <w:rPr>
          <w:rFonts w:ascii="Times New Roman" w:hAnsi="Times New Roman" w:cs="Times New Roman"/>
          <w:color w:val="000000" w:themeColor="text1"/>
          <w:sz w:val="24"/>
          <w:szCs w:val="24"/>
        </w:rPr>
      </w:pPr>
      <w:bookmarkStart w:id="14" w:name="_Hlk47980325"/>
      <w:r w:rsidRPr="00A50362">
        <w:rPr>
          <w:rFonts w:ascii="Times New Roman" w:hAnsi="Times New Roman" w:cs="Times New Roman"/>
          <w:color w:val="000000" w:themeColor="text1"/>
          <w:sz w:val="24"/>
          <w:szCs w:val="24"/>
          <w:shd w:val="clear" w:color="auto" w:fill="FFFFFF"/>
        </w:rPr>
        <w:t xml:space="preserve">Institute for Healthcare Improvement (2020). </w:t>
      </w:r>
      <w:bookmarkEnd w:id="14"/>
      <w:r w:rsidRPr="00A50362">
        <w:rPr>
          <w:rFonts w:ascii="Times New Roman" w:hAnsi="Times New Roman" w:cs="Times New Roman"/>
          <w:color w:val="000000" w:themeColor="text1"/>
          <w:sz w:val="24"/>
          <w:szCs w:val="24"/>
          <w:shd w:val="clear" w:color="auto" w:fill="FFFFFF"/>
        </w:rPr>
        <w:t>Science of improvement: Testing changes: Retrieved from http://www.ihi.org/resources/Pages/HowtoImprove/ScienceofImprovementTestingChanges.aspx</w:t>
      </w:r>
    </w:p>
    <w:p w14:paraId="5D8732F7" w14:textId="5DBAE4BB"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Jeong, J. &amp; Yu, J. (2018). Prevalence and influencing factors of metabolic syndrome among persons with physical disabilities. </w:t>
      </w:r>
      <w:r w:rsidRPr="00A50362">
        <w:rPr>
          <w:rFonts w:ascii="Times New Roman" w:hAnsi="Times New Roman" w:cs="Times New Roman"/>
          <w:i/>
          <w:iCs/>
          <w:sz w:val="24"/>
          <w:szCs w:val="24"/>
        </w:rPr>
        <w:t>Asian Nursing Research, 12</w:t>
      </w:r>
      <w:r w:rsidRPr="00A50362">
        <w:rPr>
          <w:rFonts w:ascii="Times New Roman" w:hAnsi="Times New Roman" w:cs="Times New Roman"/>
          <w:sz w:val="24"/>
          <w:szCs w:val="24"/>
        </w:rPr>
        <w:t xml:space="preserve"> (1), 50-55. </w:t>
      </w:r>
      <w:r w:rsidR="00C912E0" w:rsidRPr="00A50362">
        <w:rPr>
          <w:rFonts w:ascii="Times New Roman" w:hAnsi="Times New Roman" w:cs="Times New Roman"/>
          <w:sz w:val="24"/>
          <w:szCs w:val="24"/>
        </w:rPr>
        <w:t>https://doi.org/10.1016/j.anr.2018.02.001</w:t>
      </w:r>
      <w:r w:rsidRPr="00A50362">
        <w:rPr>
          <w:rFonts w:ascii="Times New Roman" w:hAnsi="Times New Roman" w:cs="Times New Roman"/>
          <w:sz w:val="24"/>
          <w:szCs w:val="24"/>
        </w:rPr>
        <w:t>.</w:t>
      </w:r>
    </w:p>
    <w:p w14:paraId="06C1E5C6" w14:textId="7F13BDD3" w:rsidR="00C912E0" w:rsidRPr="00A50362" w:rsidRDefault="00C912E0" w:rsidP="0066487E">
      <w:pPr>
        <w:spacing w:after="0" w:line="480" w:lineRule="auto"/>
        <w:ind w:left="720" w:hanging="720"/>
        <w:rPr>
          <w:rFonts w:ascii="Times New Roman" w:hAnsi="Times New Roman" w:cs="Times New Roman"/>
          <w:sz w:val="24"/>
          <w:szCs w:val="24"/>
        </w:rPr>
      </w:pPr>
      <w:bookmarkStart w:id="15" w:name="_Hlk87578494"/>
      <w:proofErr w:type="spellStart"/>
      <w:r w:rsidRPr="00A50362">
        <w:rPr>
          <w:rFonts w:ascii="Times New Roman" w:hAnsi="Times New Roman" w:cs="Times New Roman"/>
          <w:sz w:val="24"/>
          <w:szCs w:val="24"/>
        </w:rPr>
        <w:t>Khodaveisi</w:t>
      </w:r>
      <w:proofErr w:type="spellEnd"/>
      <w:r w:rsidRPr="00A50362">
        <w:rPr>
          <w:rFonts w:ascii="Times New Roman" w:hAnsi="Times New Roman" w:cs="Times New Roman"/>
          <w:sz w:val="24"/>
          <w:szCs w:val="24"/>
        </w:rPr>
        <w:t xml:space="preserve">, M., Omidi, A., Farokhi, S., &amp; Soltanian, A. R. (2017). </w:t>
      </w:r>
      <w:bookmarkEnd w:id="15"/>
      <w:r w:rsidRPr="00A50362">
        <w:rPr>
          <w:rFonts w:ascii="Times New Roman" w:hAnsi="Times New Roman" w:cs="Times New Roman"/>
          <w:sz w:val="24"/>
          <w:szCs w:val="24"/>
        </w:rPr>
        <w:t>The Effect of Pender's Health Promotion Model in Improving the Nutritional Behavior of Overweight and Obese Women. </w:t>
      </w:r>
      <w:r w:rsidRPr="00A50362">
        <w:rPr>
          <w:rFonts w:ascii="Times New Roman" w:hAnsi="Times New Roman" w:cs="Times New Roman"/>
          <w:i/>
          <w:iCs/>
          <w:sz w:val="24"/>
          <w:szCs w:val="24"/>
        </w:rPr>
        <w:t>International journal of community-based nursing and midwifery</w:t>
      </w:r>
      <w:r w:rsidRPr="00A50362">
        <w:rPr>
          <w:rFonts w:ascii="Times New Roman" w:hAnsi="Times New Roman" w:cs="Times New Roman"/>
          <w:sz w:val="24"/>
          <w:szCs w:val="24"/>
        </w:rPr>
        <w:t>, </w:t>
      </w:r>
      <w:r w:rsidRPr="00A50362">
        <w:rPr>
          <w:rFonts w:ascii="Times New Roman" w:hAnsi="Times New Roman" w:cs="Times New Roman"/>
          <w:i/>
          <w:iCs/>
          <w:sz w:val="24"/>
          <w:szCs w:val="24"/>
        </w:rPr>
        <w:t>5</w:t>
      </w:r>
      <w:r w:rsidRPr="00A50362">
        <w:rPr>
          <w:rFonts w:ascii="Times New Roman" w:hAnsi="Times New Roman" w:cs="Times New Roman"/>
          <w:sz w:val="24"/>
          <w:szCs w:val="24"/>
        </w:rPr>
        <w:t>(2), 165–174.</w:t>
      </w:r>
    </w:p>
    <w:p w14:paraId="17BCD046" w14:textId="418EC8A0" w:rsidR="00C912E0" w:rsidRPr="00A50362" w:rsidRDefault="0066487E" w:rsidP="00C912E0">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Kuma, C. P. (2007). Application of Orem’s self-care deficit theory and standardized nursing languages in a case study of a woman with diabetes. </w:t>
      </w:r>
      <w:r w:rsidRPr="00A50362">
        <w:rPr>
          <w:rFonts w:ascii="Times New Roman" w:hAnsi="Times New Roman" w:cs="Times New Roman"/>
          <w:i/>
          <w:iCs/>
          <w:sz w:val="24"/>
          <w:szCs w:val="24"/>
        </w:rPr>
        <w:t>International Journal of Nursing Terminologies and Classifications, 18</w:t>
      </w:r>
      <w:r w:rsidRPr="00A50362">
        <w:rPr>
          <w:rFonts w:ascii="Times New Roman" w:hAnsi="Times New Roman" w:cs="Times New Roman"/>
          <w:sz w:val="24"/>
          <w:szCs w:val="24"/>
        </w:rPr>
        <w:t>(3),103-110.</w:t>
      </w:r>
    </w:p>
    <w:p w14:paraId="0ED37B4A" w14:textId="7AB3F9E5" w:rsidR="00DE1335" w:rsidRPr="00A50362" w:rsidRDefault="00B810C3" w:rsidP="00B810C3">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Kovell, L.C., Ahmed, H. M., Misra, S., Whelton, S. P., Prokopowicz, G. P., Blumenthal, R. S., &amp; McEvoy, J.W. (2021). US Hypertension Management Guidelines: A Review of the Recent Past and Recommendations for the Future. </w:t>
      </w:r>
      <w:r w:rsidRPr="00A50362">
        <w:rPr>
          <w:rFonts w:ascii="Times New Roman" w:hAnsi="Times New Roman" w:cs="Times New Roman"/>
          <w:i/>
          <w:iCs/>
          <w:sz w:val="24"/>
          <w:szCs w:val="24"/>
        </w:rPr>
        <w:t>Journal of the American Heart Association.</w:t>
      </w:r>
      <w:r w:rsidRPr="00A50362">
        <w:rPr>
          <w:rFonts w:ascii="Times New Roman" w:hAnsi="Times New Roman" w:cs="Times New Roman"/>
          <w:sz w:val="24"/>
          <w:szCs w:val="24"/>
        </w:rPr>
        <w:t xml:space="preserve"> DOI: 10.1161/JAHA.115.002315</w:t>
      </w:r>
    </w:p>
    <w:p w14:paraId="70BF3677" w14:textId="77777777"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Lagisetty</w:t>
      </w:r>
      <w:proofErr w:type="spellEnd"/>
      <w:r w:rsidRPr="00A50362">
        <w:rPr>
          <w:rFonts w:ascii="Times New Roman" w:hAnsi="Times New Roman" w:cs="Times New Roman"/>
          <w:sz w:val="24"/>
          <w:szCs w:val="24"/>
        </w:rPr>
        <w:t xml:space="preserve">, P. A., Wen, M., Choi, H., Heisler, M., Kanaya, A. M., &amp; Kandula, N. R. (2016). Neighborhood social cohesion and prevalence of hypertension and diabetes in a south </w:t>
      </w:r>
      <w:r w:rsidRPr="00A50362">
        <w:rPr>
          <w:rFonts w:ascii="Times New Roman" w:hAnsi="Times New Roman" w:cs="Times New Roman"/>
          <w:sz w:val="24"/>
          <w:szCs w:val="24"/>
        </w:rPr>
        <w:lastRenderedPageBreak/>
        <w:t xml:space="preserve">Asian population. </w:t>
      </w:r>
      <w:r w:rsidRPr="00A50362">
        <w:rPr>
          <w:rFonts w:ascii="Times New Roman" w:hAnsi="Times New Roman" w:cs="Times New Roman"/>
          <w:i/>
          <w:iCs/>
          <w:sz w:val="24"/>
          <w:szCs w:val="24"/>
        </w:rPr>
        <w:t>Journal of Immigrant and Minority Health, 18</w:t>
      </w:r>
      <w:r w:rsidRPr="00A50362">
        <w:rPr>
          <w:rFonts w:ascii="Times New Roman" w:hAnsi="Times New Roman" w:cs="Times New Roman"/>
          <w:sz w:val="24"/>
          <w:szCs w:val="24"/>
        </w:rPr>
        <w:t>(6), 1309–1316. doi:10.1007/s10903-015-0308-8</w:t>
      </w:r>
    </w:p>
    <w:p w14:paraId="72997262" w14:textId="2FED671B"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Liu, X., Tao, L., Cao, K., Wang, Z., Chen, D., Guo, J., Zhu, H., Yang, X., Wang, Y., Wang, J., Wang, C., Liu, L. &amp;Guo, X. (2015). Association of high-density lipoprotein with development of metabolic syndrome components: a five – year follow-up in adults. </w:t>
      </w:r>
      <w:r w:rsidRPr="00A50362">
        <w:rPr>
          <w:rFonts w:ascii="Times New Roman" w:hAnsi="Times New Roman" w:cs="Times New Roman"/>
          <w:i/>
          <w:iCs/>
          <w:sz w:val="24"/>
          <w:szCs w:val="24"/>
        </w:rPr>
        <w:t>BMC Public Health, 15</w:t>
      </w:r>
      <w:r w:rsidRPr="00A50362">
        <w:rPr>
          <w:rFonts w:ascii="Times New Roman" w:hAnsi="Times New Roman" w:cs="Times New Roman"/>
          <w:sz w:val="24"/>
          <w:szCs w:val="24"/>
        </w:rPr>
        <w:t xml:space="preserve">(412). </w:t>
      </w:r>
      <w:r w:rsidR="00224784" w:rsidRPr="00A50362">
        <w:rPr>
          <w:rFonts w:ascii="Times New Roman" w:hAnsi="Times New Roman" w:cs="Times New Roman"/>
          <w:sz w:val="24"/>
          <w:szCs w:val="24"/>
        </w:rPr>
        <w:t>https://doi.org/10.1186/s12889-015-1747-9</w:t>
      </w:r>
      <w:r w:rsidRPr="00A50362">
        <w:rPr>
          <w:rFonts w:ascii="Times New Roman" w:hAnsi="Times New Roman" w:cs="Times New Roman"/>
          <w:sz w:val="24"/>
          <w:szCs w:val="24"/>
        </w:rPr>
        <w:t>.</w:t>
      </w:r>
    </w:p>
    <w:p w14:paraId="3FBEEC6A" w14:textId="737CD434" w:rsidR="00224784" w:rsidRPr="00A50362" w:rsidRDefault="00224784"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Lopez-</w:t>
      </w:r>
      <w:proofErr w:type="spellStart"/>
      <w:r w:rsidRPr="00A50362">
        <w:rPr>
          <w:rFonts w:ascii="Times New Roman" w:hAnsi="Times New Roman" w:cs="Times New Roman"/>
          <w:sz w:val="24"/>
          <w:szCs w:val="24"/>
        </w:rPr>
        <w:t>Candales</w:t>
      </w:r>
      <w:proofErr w:type="spellEnd"/>
      <w:r w:rsidRPr="00A50362">
        <w:rPr>
          <w:rFonts w:ascii="Times New Roman" w:hAnsi="Times New Roman" w:cs="Times New Roman"/>
          <w:sz w:val="24"/>
          <w:szCs w:val="24"/>
        </w:rPr>
        <w:t>, A., Hernández Burgos, P. M., Hernandez-Suarez, D. F., &amp; Harris, D. (2017). Linking chronic inflammation with cardiovascular disease: From normal aging to the metabolic syndrome. </w:t>
      </w:r>
      <w:r w:rsidRPr="00A50362">
        <w:rPr>
          <w:rFonts w:ascii="Times New Roman" w:hAnsi="Times New Roman" w:cs="Times New Roman"/>
          <w:i/>
          <w:iCs/>
          <w:sz w:val="24"/>
          <w:szCs w:val="24"/>
        </w:rPr>
        <w:t>Journal of nature and science</w:t>
      </w:r>
      <w:r w:rsidRPr="00A50362">
        <w:rPr>
          <w:rFonts w:ascii="Times New Roman" w:hAnsi="Times New Roman" w:cs="Times New Roman"/>
          <w:sz w:val="24"/>
          <w:szCs w:val="24"/>
        </w:rPr>
        <w:t>, </w:t>
      </w:r>
      <w:r w:rsidRPr="00A50362">
        <w:rPr>
          <w:rFonts w:ascii="Times New Roman" w:hAnsi="Times New Roman" w:cs="Times New Roman"/>
          <w:i/>
          <w:iCs/>
          <w:sz w:val="24"/>
          <w:szCs w:val="24"/>
        </w:rPr>
        <w:t>3</w:t>
      </w:r>
      <w:r w:rsidRPr="00A50362">
        <w:rPr>
          <w:rFonts w:ascii="Times New Roman" w:hAnsi="Times New Roman" w:cs="Times New Roman"/>
          <w:sz w:val="24"/>
          <w:szCs w:val="24"/>
        </w:rPr>
        <w:t>(4), e341. https://www.ncbi.nlm.nih.gov/pmc/articles/PMC5488800/</w:t>
      </w:r>
    </w:p>
    <w:p w14:paraId="03C5FCE3" w14:textId="77777777" w:rsidR="0066487E" w:rsidRPr="00A50362" w:rsidRDefault="0066487E" w:rsidP="0066487E">
      <w:pPr>
        <w:spacing w:after="0" w:line="480" w:lineRule="auto"/>
        <w:ind w:left="720" w:hanging="720"/>
        <w:rPr>
          <w:rFonts w:ascii="Times New Roman" w:hAnsi="Times New Roman" w:cs="Times New Roman"/>
          <w:sz w:val="24"/>
          <w:szCs w:val="24"/>
          <w:shd w:val="clear" w:color="auto" w:fill="FFFFFF"/>
        </w:rPr>
      </w:pPr>
      <w:proofErr w:type="spellStart"/>
      <w:r w:rsidRPr="00A50362">
        <w:rPr>
          <w:rFonts w:ascii="Times New Roman" w:hAnsi="Times New Roman" w:cs="Times New Roman"/>
          <w:sz w:val="24"/>
          <w:szCs w:val="24"/>
          <w:shd w:val="clear" w:color="auto" w:fill="FFFFFF"/>
        </w:rPr>
        <w:t>Lăcătușu</w:t>
      </w:r>
      <w:proofErr w:type="spellEnd"/>
      <w:r w:rsidRPr="00A50362">
        <w:rPr>
          <w:rFonts w:ascii="Times New Roman" w:hAnsi="Times New Roman" w:cs="Times New Roman"/>
          <w:sz w:val="24"/>
          <w:szCs w:val="24"/>
          <w:shd w:val="clear" w:color="auto" w:fill="FFFFFF"/>
        </w:rPr>
        <w:t xml:space="preserve">, C. M., Grigorescu, E. D., Floria, M., </w:t>
      </w:r>
      <w:proofErr w:type="spellStart"/>
      <w:r w:rsidRPr="00A50362">
        <w:rPr>
          <w:rFonts w:ascii="Times New Roman" w:hAnsi="Times New Roman" w:cs="Times New Roman"/>
          <w:sz w:val="24"/>
          <w:szCs w:val="24"/>
          <w:shd w:val="clear" w:color="auto" w:fill="FFFFFF"/>
        </w:rPr>
        <w:t>Onofriescu</w:t>
      </w:r>
      <w:proofErr w:type="spellEnd"/>
      <w:r w:rsidRPr="00A50362">
        <w:rPr>
          <w:rFonts w:ascii="Times New Roman" w:hAnsi="Times New Roman" w:cs="Times New Roman"/>
          <w:sz w:val="24"/>
          <w:szCs w:val="24"/>
          <w:shd w:val="clear" w:color="auto" w:fill="FFFFFF"/>
        </w:rPr>
        <w:t>, A., &amp; Mihai, B. M. (2019). The Mediterranean diet: From an environment-driven food culture to an emerging medical prescription. </w:t>
      </w:r>
      <w:r w:rsidRPr="00A50362">
        <w:rPr>
          <w:rFonts w:ascii="Times New Roman" w:hAnsi="Times New Roman" w:cs="Times New Roman"/>
          <w:i/>
          <w:iCs/>
          <w:sz w:val="24"/>
          <w:szCs w:val="24"/>
          <w:shd w:val="clear" w:color="auto" w:fill="FFFFFF"/>
        </w:rPr>
        <w:t>International Journal of Environmental Research and Public Health</w:t>
      </w:r>
      <w:r w:rsidRPr="00A50362">
        <w:rPr>
          <w:rFonts w:ascii="Times New Roman" w:hAnsi="Times New Roman" w:cs="Times New Roman"/>
          <w:sz w:val="24"/>
          <w:szCs w:val="24"/>
          <w:shd w:val="clear" w:color="auto" w:fill="FFFFFF"/>
        </w:rPr>
        <w:t>, </w:t>
      </w:r>
      <w:r w:rsidRPr="00A50362">
        <w:rPr>
          <w:rFonts w:ascii="Times New Roman" w:hAnsi="Times New Roman" w:cs="Times New Roman"/>
          <w:i/>
          <w:iCs/>
          <w:sz w:val="24"/>
          <w:szCs w:val="24"/>
          <w:shd w:val="clear" w:color="auto" w:fill="FFFFFF"/>
        </w:rPr>
        <w:t>16</w:t>
      </w:r>
      <w:r w:rsidRPr="00A50362">
        <w:rPr>
          <w:rFonts w:ascii="Times New Roman" w:hAnsi="Times New Roman" w:cs="Times New Roman"/>
          <w:sz w:val="24"/>
          <w:szCs w:val="24"/>
          <w:shd w:val="clear" w:color="auto" w:fill="FFFFFF"/>
        </w:rPr>
        <w:t>(6), 942. https://doi.org/10.3390/ijerph16060942</w:t>
      </w:r>
    </w:p>
    <w:p w14:paraId="5D833780" w14:textId="77777777" w:rsidR="0066487E" w:rsidRPr="00A50362" w:rsidRDefault="0066487E" w:rsidP="0066487E">
      <w:pPr>
        <w:spacing w:after="0" w:line="480" w:lineRule="auto"/>
        <w:ind w:left="720" w:hanging="720"/>
        <w:rPr>
          <w:rFonts w:ascii="Times New Roman" w:hAnsi="Times New Roman" w:cs="Times New Roman"/>
          <w:sz w:val="24"/>
          <w:szCs w:val="24"/>
          <w:shd w:val="clear" w:color="auto" w:fill="FFFFFF"/>
        </w:rPr>
      </w:pPr>
      <w:proofErr w:type="spellStart"/>
      <w:r w:rsidRPr="00A50362">
        <w:rPr>
          <w:rFonts w:ascii="Times New Roman" w:hAnsi="Times New Roman" w:cs="Times New Roman"/>
          <w:sz w:val="24"/>
          <w:szCs w:val="24"/>
          <w:shd w:val="clear" w:color="auto" w:fill="FFFFFF"/>
        </w:rPr>
        <w:t>Marhl</w:t>
      </w:r>
      <w:proofErr w:type="spellEnd"/>
      <w:r w:rsidRPr="00A50362">
        <w:rPr>
          <w:rFonts w:ascii="Times New Roman" w:hAnsi="Times New Roman" w:cs="Times New Roman"/>
          <w:sz w:val="24"/>
          <w:szCs w:val="24"/>
          <w:shd w:val="clear" w:color="auto" w:fill="FFFFFF"/>
        </w:rPr>
        <w:t xml:space="preserve">, M., </w:t>
      </w:r>
      <w:proofErr w:type="spellStart"/>
      <w:r w:rsidRPr="00A50362">
        <w:rPr>
          <w:rFonts w:ascii="Times New Roman" w:hAnsi="Times New Roman" w:cs="Times New Roman"/>
          <w:sz w:val="24"/>
          <w:szCs w:val="24"/>
          <w:shd w:val="clear" w:color="auto" w:fill="FFFFFF"/>
        </w:rPr>
        <w:t>Grubelnik</w:t>
      </w:r>
      <w:proofErr w:type="spellEnd"/>
      <w:r w:rsidRPr="00A50362">
        <w:rPr>
          <w:rFonts w:ascii="Times New Roman" w:hAnsi="Times New Roman" w:cs="Times New Roman"/>
          <w:sz w:val="24"/>
          <w:szCs w:val="24"/>
          <w:shd w:val="clear" w:color="auto" w:fill="FFFFFF"/>
        </w:rPr>
        <w:t>, V., Magdič, M., &amp; Markovič, R. (2020). Diabetes and metabolic syndrome as risk factors for COVID-19. </w:t>
      </w:r>
      <w:r w:rsidRPr="00A50362">
        <w:rPr>
          <w:rFonts w:ascii="Times New Roman" w:hAnsi="Times New Roman" w:cs="Times New Roman"/>
          <w:i/>
          <w:iCs/>
          <w:sz w:val="24"/>
          <w:szCs w:val="24"/>
          <w:shd w:val="clear" w:color="auto" w:fill="FFFFFF"/>
        </w:rPr>
        <w:t>Diabetes &amp; metabolic syndrome</w:t>
      </w:r>
      <w:r w:rsidRPr="00A50362">
        <w:rPr>
          <w:rFonts w:ascii="Times New Roman" w:hAnsi="Times New Roman" w:cs="Times New Roman"/>
          <w:sz w:val="24"/>
          <w:szCs w:val="24"/>
          <w:shd w:val="clear" w:color="auto" w:fill="FFFFFF"/>
        </w:rPr>
        <w:t>, </w:t>
      </w:r>
      <w:r w:rsidRPr="00A50362">
        <w:rPr>
          <w:rFonts w:ascii="Times New Roman" w:hAnsi="Times New Roman" w:cs="Times New Roman"/>
          <w:i/>
          <w:iCs/>
          <w:sz w:val="24"/>
          <w:szCs w:val="24"/>
          <w:shd w:val="clear" w:color="auto" w:fill="FFFFFF"/>
        </w:rPr>
        <w:t>14</w:t>
      </w:r>
      <w:r w:rsidRPr="00A50362">
        <w:rPr>
          <w:rFonts w:ascii="Times New Roman" w:hAnsi="Times New Roman" w:cs="Times New Roman"/>
          <w:sz w:val="24"/>
          <w:szCs w:val="24"/>
          <w:shd w:val="clear" w:color="auto" w:fill="FFFFFF"/>
        </w:rPr>
        <w:t>(4), 671–677. Advance online publication. https://doi.org/10.1016/j.dsx.2020.05.013</w:t>
      </w:r>
    </w:p>
    <w:p w14:paraId="0DF51BB2"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Mendrick, D. L., Diehl, M. A., Topor, S. L., Dietert, R. R., Will, Y., La Merrill, A.M., Bouret, S., Varma, V., Hastings, L.K., Schug, T.T., Hart, E. G. S., Burleson, G.F. (2018). Metabolic syndrome and associated diseases: From the bench to the clinic. </w:t>
      </w:r>
      <w:r w:rsidRPr="00A50362">
        <w:rPr>
          <w:rFonts w:ascii="Times New Roman" w:hAnsi="Times New Roman" w:cs="Times New Roman"/>
          <w:i/>
          <w:iCs/>
          <w:sz w:val="24"/>
          <w:szCs w:val="24"/>
        </w:rPr>
        <w:t>Toxicological Sciences, 162</w:t>
      </w:r>
      <w:r w:rsidRPr="00A50362">
        <w:rPr>
          <w:rFonts w:ascii="Times New Roman" w:hAnsi="Times New Roman" w:cs="Times New Roman"/>
          <w:sz w:val="24"/>
          <w:szCs w:val="24"/>
        </w:rPr>
        <w:t>(1), 36–42. https://doi.org/10.1093/toxsci/kfx233.</w:t>
      </w:r>
    </w:p>
    <w:p w14:paraId="0F342840"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lastRenderedPageBreak/>
        <w:t xml:space="preserve">Miller, E. G., Chen, E., Yu, T., &amp; Brody, G.H. (2017). Metabolic syndrome risks following the great recession in rural black young adults. </w:t>
      </w:r>
      <w:r w:rsidRPr="00A50362">
        <w:rPr>
          <w:rFonts w:ascii="Times New Roman" w:hAnsi="Times New Roman" w:cs="Times New Roman"/>
          <w:i/>
          <w:iCs/>
          <w:sz w:val="24"/>
          <w:szCs w:val="24"/>
        </w:rPr>
        <w:t>Journal of the American Heart Association, 6</w:t>
      </w:r>
      <w:r w:rsidRPr="00A50362">
        <w:rPr>
          <w:rFonts w:ascii="Times New Roman" w:hAnsi="Times New Roman" w:cs="Times New Roman"/>
          <w:sz w:val="24"/>
          <w:szCs w:val="24"/>
        </w:rPr>
        <w:t>(9). https://doi.org/10.1161/JAHA.117.006052.</w:t>
      </w:r>
    </w:p>
    <w:p w14:paraId="5EF8D5A5"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Montano D. (2017). Association between socioeconomic determinants and the metabolic syndrome in the German health interview and examination survey for adults (DEGS1) - A mediation analysis. </w:t>
      </w:r>
      <w:r w:rsidRPr="00A50362">
        <w:rPr>
          <w:rFonts w:ascii="Times New Roman" w:hAnsi="Times New Roman" w:cs="Times New Roman"/>
          <w:i/>
          <w:iCs/>
          <w:sz w:val="24"/>
          <w:szCs w:val="24"/>
        </w:rPr>
        <w:t>The Review of Diabetic Studies: RDS, 14</w:t>
      </w:r>
      <w:r w:rsidRPr="00A50362">
        <w:rPr>
          <w:rFonts w:ascii="Times New Roman" w:hAnsi="Times New Roman" w:cs="Times New Roman"/>
          <w:sz w:val="24"/>
          <w:szCs w:val="24"/>
        </w:rPr>
        <w:t>(2-3), 279–294. doi:10.1900/RDS.2017.14.279.</w:t>
      </w:r>
    </w:p>
    <w:p w14:paraId="0B291634"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Moore, X. J., Chaudhary, N. &amp; </w:t>
      </w:r>
      <w:proofErr w:type="spellStart"/>
      <w:r w:rsidRPr="00A50362">
        <w:rPr>
          <w:rFonts w:ascii="Times New Roman" w:hAnsi="Times New Roman" w:cs="Times New Roman"/>
          <w:sz w:val="24"/>
          <w:szCs w:val="24"/>
        </w:rPr>
        <w:t>Akinyemiju</w:t>
      </w:r>
      <w:proofErr w:type="spellEnd"/>
      <w:r w:rsidRPr="00A50362">
        <w:rPr>
          <w:rFonts w:ascii="Times New Roman" w:hAnsi="Times New Roman" w:cs="Times New Roman"/>
          <w:sz w:val="24"/>
          <w:szCs w:val="24"/>
        </w:rPr>
        <w:t xml:space="preserve">, T. (2017). Metabolic syndrome prevalence by race/ethnicity and sex in the United States, national health, and nutrition examination survey, 1988–2012. </w:t>
      </w:r>
      <w:r w:rsidRPr="00A50362">
        <w:rPr>
          <w:rFonts w:ascii="Times New Roman" w:hAnsi="Times New Roman" w:cs="Times New Roman"/>
          <w:i/>
          <w:iCs/>
          <w:sz w:val="24"/>
          <w:szCs w:val="24"/>
        </w:rPr>
        <w:t>Preventing Chronic Disease, 14</w:t>
      </w:r>
      <w:r w:rsidRPr="00A50362">
        <w:rPr>
          <w:rFonts w:ascii="Times New Roman" w:hAnsi="Times New Roman" w:cs="Times New Roman"/>
          <w:sz w:val="24"/>
          <w:szCs w:val="24"/>
        </w:rPr>
        <w:t>(160287). DOI: http://dx.doi.org/10.5888/pcd14.160287.</w:t>
      </w:r>
    </w:p>
    <w:p w14:paraId="424574A6" w14:textId="1F36A2F0"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Mohammadbeigi</w:t>
      </w:r>
      <w:proofErr w:type="spellEnd"/>
      <w:r w:rsidRPr="00A50362">
        <w:rPr>
          <w:rFonts w:ascii="Times New Roman" w:hAnsi="Times New Roman" w:cs="Times New Roman"/>
          <w:sz w:val="24"/>
          <w:szCs w:val="24"/>
        </w:rPr>
        <w:t xml:space="preserve">, A., Farahani, H., Moshiri, E., Sajadi, M., Ahmadli, R., </w:t>
      </w:r>
      <w:proofErr w:type="spellStart"/>
      <w:r w:rsidRPr="00A50362">
        <w:rPr>
          <w:rFonts w:ascii="Times New Roman" w:hAnsi="Times New Roman" w:cs="Times New Roman"/>
          <w:sz w:val="24"/>
          <w:szCs w:val="24"/>
        </w:rPr>
        <w:t>Afrashteh</w:t>
      </w:r>
      <w:proofErr w:type="spellEnd"/>
      <w:r w:rsidRPr="00A50362">
        <w:rPr>
          <w:rFonts w:ascii="Times New Roman" w:hAnsi="Times New Roman" w:cs="Times New Roman"/>
          <w:sz w:val="24"/>
          <w:szCs w:val="24"/>
        </w:rPr>
        <w:t xml:space="preserve">, S., Khazaei, S., &amp; Ansari, H. (2018). Prevalence of metabolic syndrome and associations with lipid profiles in Iranian men: A population-based screening program. </w:t>
      </w:r>
      <w:r w:rsidRPr="00A50362">
        <w:rPr>
          <w:rFonts w:ascii="Times New Roman" w:hAnsi="Times New Roman" w:cs="Times New Roman"/>
          <w:i/>
          <w:iCs/>
          <w:sz w:val="24"/>
          <w:szCs w:val="24"/>
        </w:rPr>
        <w:t>The World Journal of Men's Health, 36</w:t>
      </w:r>
      <w:r w:rsidRPr="00A50362">
        <w:rPr>
          <w:rFonts w:ascii="Times New Roman" w:hAnsi="Times New Roman" w:cs="Times New Roman"/>
          <w:sz w:val="24"/>
          <w:szCs w:val="24"/>
        </w:rPr>
        <w:t xml:space="preserve">(1), 50–56. </w:t>
      </w:r>
      <w:r w:rsidR="00593901" w:rsidRPr="00A50362">
        <w:rPr>
          <w:rFonts w:ascii="Times New Roman" w:hAnsi="Times New Roman" w:cs="Times New Roman"/>
          <w:sz w:val="24"/>
          <w:szCs w:val="24"/>
        </w:rPr>
        <w:t>https://doi.org/10.5534/wjmh.17014</w:t>
      </w:r>
      <w:r w:rsidRPr="00A50362">
        <w:rPr>
          <w:rFonts w:ascii="Times New Roman" w:hAnsi="Times New Roman" w:cs="Times New Roman"/>
          <w:sz w:val="24"/>
          <w:szCs w:val="24"/>
        </w:rPr>
        <w:t>.</w:t>
      </w:r>
    </w:p>
    <w:p w14:paraId="44D01074" w14:textId="2B83420C" w:rsidR="00593901" w:rsidRPr="00A50362" w:rsidRDefault="00593901"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color w:val="000000"/>
          <w:spacing w:val="3"/>
          <w:sz w:val="24"/>
          <w:szCs w:val="24"/>
          <w:shd w:val="clear" w:color="auto" w:fill="FFFFFF"/>
        </w:rPr>
        <w:t>Murdaugh, C. L., Parsons, M. A., &amp; Pender, N. J. (2018). </w:t>
      </w:r>
      <w:r w:rsidRPr="00A50362">
        <w:rPr>
          <w:rFonts w:ascii="Times New Roman" w:hAnsi="Times New Roman" w:cs="Times New Roman"/>
          <w:i/>
          <w:iCs/>
          <w:color w:val="000000"/>
          <w:spacing w:val="3"/>
          <w:sz w:val="24"/>
          <w:szCs w:val="24"/>
          <w:bdr w:val="none" w:sz="0" w:space="0" w:color="auto" w:frame="1"/>
        </w:rPr>
        <w:t>Health promotion in nursing practice</w:t>
      </w:r>
      <w:r w:rsidRPr="00A50362">
        <w:rPr>
          <w:rFonts w:ascii="Times New Roman" w:hAnsi="Times New Roman" w:cs="Times New Roman"/>
          <w:color w:val="000000"/>
          <w:spacing w:val="3"/>
          <w:sz w:val="24"/>
          <w:szCs w:val="24"/>
          <w:shd w:val="clear" w:color="auto" w:fill="FFFFFF"/>
        </w:rPr>
        <w:t> (8th ed.). Pearson.</w:t>
      </w:r>
    </w:p>
    <w:p w14:paraId="7D98E123" w14:textId="77777777" w:rsidR="0066487E" w:rsidRPr="00A50362" w:rsidRDefault="0066487E" w:rsidP="0066487E">
      <w:pPr>
        <w:spacing w:after="0" w:line="480" w:lineRule="auto"/>
        <w:ind w:left="720" w:hanging="720"/>
        <w:rPr>
          <w:rFonts w:ascii="Times New Roman" w:hAnsi="Times New Roman" w:cs="Times New Roman"/>
          <w:sz w:val="24"/>
          <w:szCs w:val="24"/>
          <w:shd w:val="clear" w:color="auto" w:fill="FFFFFF"/>
        </w:rPr>
      </w:pPr>
      <w:r w:rsidRPr="00A50362">
        <w:rPr>
          <w:rFonts w:ascii="Times New Roman" w:hAnsi="Times New Roman" w:cs="Times New Roman"/>
          <w:sz w:val="24"/>
          <w:szCs w:val="24"/>
          <w:shd w:val="clear" w:color="auto" w:fill="FFFFFF"/>
        </w:rPr>
        <w:t>Nakajima, K. (2020). Serious conditions in COVID-19 accompanied with a feature of metabolic syndrome. Journal of Clinical Medicine Research, 12 (5), 273-275. Retrieved from https://www.jocmr.org/index.php/JOCMR/article/view/4187/25893129.</w:t>
      </w:r>
    </w:p>
    <w:p w14:paraId="6D01FDF0" w14:textId="230B0904"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Osei, K. &amp; Gaillard, T. (2017). Disparities in cardiovascular disease and Type 2 diabetes risk factors in blacks and whites: Dissecting racial paradox of metabolic syndrome. </w:t>
      </w:r>
      <w:r w:rsidRPr="00A50362">
        <w:rPr>
          <w:rFonts w:ascii="Times New Roman" w:hAnsi="Times New Roman" w:cs="Times New Roman"/>
          <w:i/>
          <w:iCs/>
          <w:sz w:val="24"/>
          <w:szCs w:val="24"/>
        </w:rPr>
        <w:t>Frontiers in Endocrinology</w:t>
      </w:r>
      <w:r w:rsidRPr="00A50362">
        <w:rPr>
          <w:rFonts w:ascii="Times New Roman" w:hAnsi="Times New Roman" w:cs="Times New Roman"/>
          <w:sz w:val="24"/>
          <w:szCs w:val="24"/>
        </w:rPr>
        <w:t xml:space="preserve">. Retrieved from </w:t>
      </w:r>
      <w:r w:rsidR="00944E56" w:rsidRPr="00A50362">
        <w:rPr>
          <w:rFonts w:ascii="Times New Roman" w:hAnsi="Times New Roman" w:cs="Times New Roman"/>
          <w:sz w:val="24"/>
          <w:szCs w:val="24"/>
        </w:rPr>
        <w:t>https://doi.org/10.3389/fendo.2017.00204</w:t>
      </w:r>
      <w:r w:rsidR="00626F83" w:rsidRPr="00A50362">
        <w:rPr>
          <w:rFonts w:ascii="Times New Roman" w:hAnsi="Times New Roman" w:cs="Times New Roman"/>
          <w:sz w:val="24"/>
          <w:szCs w:val="24"/>
        </w:rPr>
        <w:t>.</w:t>
      </w:r>
    </w:p>
    <w:p w14:paraId="2CD13B22" w14:textId="0DE80C06" w:rsidR="00944E56" w:rsidRPr="00A50362" w:rsidRDefault="00944E56"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lastRenderedPageBreak/>
        <w:t>Ormazabal</w:t>
      </w:r>
      <w:proofErr w:type="spellEnd"/>
      <w:r w:rsidRPr="00A50362">
        <w:rPr>
          <w:rFonts w:ascii="Times New Roman" w:hAnsi="Times New Roman" w:cs="Times New Roman"/>
          <w:sz w:val="24"/>
          <w:szCs w:val="24"/>
        </w:rPr>
        <w:t xml:space="preserve">, V., Nair, S., </w:t>
      </w:r>
      <w:proofErr w:type="spellStart"/>
      <w:r w:rsidRPr="00A50362">
        <w:rPr>
          <w:rFonts w:ascii="Times New Roman" w:hAnsi="Times New Roman" w:cs="Times New Roman"/>
          <w:sz w:val="24"/>
          <w:szCs w:val="24"/>
        </w:rPr>
        <w:t>Elfeky</w:t>
      </w:r>
      <w:proofErr w:type="spellEnd"/>
      <w:r w:rsidRPr="00A50362">
        <w:rPr>
          <w:rFonts w:ascii="Times New Roman" w:hAnsi="Times New Roman" w:cs="Times New Roman"/>
          <w:sz w:val="24"/>
          <w:szCs w:val="24"/>
        </w:rPr>
        <w:t>, O., Aguayo, C., Salomon, C., &amp; Zuniga, A. F. (2018)</w:t>
      </w:r>
      <w:r w:rsidRPr="00A50362">
        <w:rPr>
          <w:rFonts w:ascii="Times New Roman" w:hAnsi="Times New Roman" w:cs="Times New Roman"/>
          <w:i/>
          <w:iCs/>
          <w:sz w:val="24"/>
          <w:szCs w:val="24"/>
        </w:rPr>
        <w:t>.</w:t>
      </w:r>
      <w:r w:rsidRPr="00A50362">
        <w:rPr>
          <w:rFonts w:ascii="Times New Roman" w:hAnsi="Times New Roman" w:cs="Times New Roman"/>
          <w:sz w:val="24"/>
          <w:szCs w:val="24"/>
        </w:rPr>
        <w:t> Association between insulin resistance and the development of cardiovascular disease. </w:t>
      </w:r>
      <w:r w:rsidRPr="00A50362">
        <w:rPr>
          <w:rFonts w:ascii="Times New Roman" w:hAnsi="Times New Roman" w:cs="Times New Roman"/>
          <w:i/>
          <w:iCs/>
          <w:sz w:val="24"/>
          <w:szCs w:val="24"/>
        </w:rPr>
        <w:t>Cardiovascular Diabetology</w:t>
      </w:r>
      <w:r w:rsidRPr="00A50362">
        <w:rPr>
          <w:rFonts w:ascii="Times New Roman" w:hAnsi="Times New Roman" w:cs="Times New Roman"/>
          <w:sz w:val="24"/>
          <w:szCs w:val="24"/>
        </w:rPr>
        <w:t> </w:t>
      </w:r>
      <w:r w:rsidRPr="00A50362">
        <w:rPr>
          <w:rFonts w:ascii="Times New Roman" w:hAnsi="Times New Roman" w:cs="Times New Roman"/>
          <w:i/>
          <w:iCs/>
          <w:sz w:val="24"/>
          <w:szCs w:val="24"/>
        </w:rPr>
        <w:t>17</w:t>
      </w:r>
      <w:r w:rsidRPr="00A50362">
        <w:rPr>
          <w:rFonts w:ascii="Times New Roman" w:hAnsi="Times New Roman" w:cs="Times New Roman"/>
          <w:b/>
          <w:bCs/>
          <w:sz w:val="24"/>
          <w:szCs w:val="24"/>
        </w:rPr>
        <w:t xml:space="preserve"> (</w:t>
      </w:r>
      <w:r w:rsidRPr="00A50362">
        <w:rPr>
          <w:rFonts w:ascii="Times New Roman" w:hAnsi="Times New Roman" w:cs="Times New Roman"/>
          <w:sz w:val="24"/>
          <w:szCs w:val="24"/>
        </w:rPr>
        <w:t>122). https://doi.org/10.1186/s12933-018-0762-4</w:t>
      </w:r>
    </w:p>
    <w:p w14:paraId="732C6E4C" w14:textId="01FD633D" w:rsidR="00626F83" w:rsidRPr="00A50362" w:rsidRDefault="00626F83"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Pender, N.J., </w:t>
      </w:r>
      <w:bookmarkStart w:id="16" w:name="_Hlk87579042"/>
      <w:r w:rsidRPr="00A50362">
        <w:rPr>
          <w:rFonts w:ascii="Times New Roman" w:hAnsi="Times New Roman" w:cs="Times New Roman"/>
          <w:sz w:val="24"/>
          <w:szCs w:val="24"/>
        </w:rPr>
        <w:t xml:space="preserve">Murdaugh, C. L., &amp; Parsons, </w:t>
      </w:r>
      <w:bookmarkEnd w:id="16"/>
      <w:r w:rsidRPr="00A50362">
        <w:rPr>
          <w:rFonts w:ascii="Times New Roman" w:hAnsi="Times New Roman" w:cs="Times New Roman"/>
          <w:sz w:val="24"/>
          <w:szCs w:val="24"/>
        </w:rPr>
        <w:t>M.A. (2011). Health Promotion in Nursing Practice (6th Edition). Boston, MA: Pearson.</w:t>
      </w:r>
    </w:p>
    <w:p w14:paraId="0077D4B5" w14:textId="77777777"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Saklayen</w:t>
      </w:r>
      <w:proofErr w:type="spellEnd"/>
      <w:r w:rsidRPr="00A50362">
        <w:rPr>
          <w:rFonts w:ascii="Times New Roman" w:hAnsi="Times New Roman" w:cs="Times New Roman"/>
          <w:sz w:val="24"/>
          <w:szCs w:val="24"/>
        </w:rPr>
        <w:t xml:space="preserve"> M. G. (2018). The global epidemic of </w:t>
      </w:r>
      <w:bookmarkStart w:id="17" w:name="_Int_7XxJmn5J"/>
      <w:r w:rsidRPr="00A50362">
        <w:rPr>
          <w:rFonts w:ascii="Times New Roman" w:hAnsi="Times New Roman" w:cs="Times New Roman"/>
          <w:sz w:val="24"/>
          <w:szCs w:val="24"/>
        </w:rPr>
        <w:t>the metabolic</w:t>
      </w:r>
      <w:bookmarkEnd w:id="17"/>
      <w:r w:rsidRPr="00A50362">
        <w:rPr>
          <w:rFonts w:ascii="Times New Roman" w:hAnsi="Times New Roman" w:cs="Times New Roman"/>
          <w:sz w:val="24"/>
          <w:szCs w:val="24"/>
        </w:rPr>
        <w:t xml:space="preserve"> syndrome. </w:t>
      </w:r>
      <w:r w:rsidRPr="00A50362">
        <w:rPr>
          <w:rFonts w:ascii="Times New Roman" w:hAnsi="Times New Roman" w:cs="Times New Roman"/>
          <w:i/>
          <w:iCs/>
          <w:sz w:val="24"/>
          <w:szCs w:val="24"/>
        </w:rPr>
        <w:t>Current Hypertension Reports, 20</w:t>
      </w:r>
      <w:r w:rsidRPr="00A50362">
        <w:rPr>
          <w:rFonts w:ascii="Times New Roman" w:hAnsi="Times New Roman" w:cs="Times New Roman"/>
          <w:sz w:val="24"/>
          <w:szCs w:val="24"/>
        </w:rPr>
        <w:t>(2), 12-? doi:10.1007/s11906-018-0812-z.</w:t>
      </w:r>
    </w:p>
    <w:p w14:paraId="1027C241"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Shukla, P., Palta, S., Gupta, A. &amp; Sehgal. V. K. (2018). Analysis of cost of medical therapy in patients of metabolic syndrome: an observational study. </w:t>
      </w:r>
      <w:r w:rsidRPr="00A50362">
        <w:rPr>
          <w:rFonts w:ascii="Times New Roman" w:hAnsi="Times New Roman" w:cs="Times New Roman"/>
          <w:i/>
          <w:iCs/>
          <w:sz w:val="24"/>
          <w:szCs w:val="24"/>
        </w:rPr>
        <w:t>International Journal of Research in Medical Sciences, 6</w:t>
      </w:r>
      <w:r w:rsidRPr="00A50362">
        <w:rPr>
          <w:rFonts w:ascii="Times New Roman" w:hAnsi="Times New Roman" w:cs="Times New Roman"/>
          <w:sz w:val="24"/>
          <w:szCs w:val="24"/>
        </w:rPr>
        <w:t>(2), 443-447. DOI: http://dx.doi.org/10.18203/2320-6012.ijrms20180006.</w:t>
      </w:r>
    </w:p>
    <w:p w14:paraId="6053E851"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Shin, J. A., Lee, J. H., Lim, S. Y., Ha, H. S., Kwon, H. S., Park, Y. M., Lee, W. C., Kang, M. I., Yim, H. W., Yoon, K. H., &amp; Son, H. Y. (2013). Metabolic syndrome as a predictor of type 2 diabetes, and its clinical interpretations and usefulness. </w:t>
      </w:r>
      <w:r w:rsidRPr="00A50362">
        <w:rPr>
          <w:rFonts w:ascii="Times New Roman" w:hAnsi="Times New Roman" w:cs="Times New Roman"/>
          <w:i/>
          <w:iCs/>
          <w:sz w:val="24"/>
          <w:szCs w:val="24"/>
        </w:rPr>
        <w:t>Journal of diabetes investigation, 4</w:t>
      </w:r>
      <w:r w:rsidRPr="00A50362">
        <w:rPr>
          <w:rFonts w:ascii="Times New Roman" w:hAnsi="Times New Roman" w:cs="Times New Roman"/>
          <w:sz w:val="24"/>
          <w:szCs w:val="24"/>
        </w:rPr>
        <w:t>(4), 334–343. https://doi.org/10.1111/jdi.12075.</w:t>
      </w:r>
    </w:p>
    <w:p w14:paraId="0E045351" w14:textId="77777777" w:rsidR="0066487E" w:rsidRPr="00A50362" w:rsidRDefault="0066487E" w:rsidP="0066487E">
      <w:pPr>
        <w:spacing w:after="0" w:line="480" w:lineRule="auto"/>
        <w:ind w:left="720" w:hanging="720"/>
        <w:rPr>
          <w:rFonts w:ascii="Times New Roman" w:hAnsi="Times New Roman" w:cs="Times New Roman"/>
          <w:sz w:val="24"/>
          <w:szCs w:val="24"/>
          <w:shd w:val="clear" w:color="auto" w:fill="FFFFFF"/>
        </w:rPr>
      </w:pPr>
      <w:r w:rsidRPr="00A50362">
        <w:rPr>
          <w:rFonts w:ascii="Times New Roman" w:hAnsi="Times New Roman" w:cs="Times New Roman"/>
          <w:sz w:val="24"/>
          <w:szCs w:val="24"/>
          <w:shd w:val="clear" w:color="auto" w:fill="FFFFFF"/>
        </w:rPr>
        <w:t xml:space="preserve">Editors. (2020) The Lancet Diabetes &amp; Endocrinology COVID-19: underlying metabolic health in the spotlight. The Lancet Diabetes &amp; Endocrinology, 8(6), 457. DOI: https://doi.org/10.1016/S2213-8587(20)30164-9  </w:t>
      </w:r>
    </w:p>
    <w:p w14:paraId="56FD0B2A" w14:textId="1C684D60" w:rsidR="0066487E" w:rsidRPr="00A50362" w:rsidRDefault="0066487E"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Risica</w:t>
      </w:r>
      <w:proofErr w:type="spellEnd"/>
      <w:r w:rsidRPr="00A50362">
        <w:rPr>
          <w:rFonts w:ascii="Times New Roman" w:hAnsi="Times New Roman" w:cs="Times New Roman"/>
          <w:sz w:val="24"/>
          <w:szCs w:val="24"/>
        </w:rPr>
        <w:t xml:space="preserve">, P. M., McCarthy, M., Barry, K., Oliverio, S. P., &amp; De Groot, A. S. (2018). Community clinic-based lifestyle change for prevention of metabolic syndrome: Rationale, design, and methods of the 'Vida Sana/healthy life' program. </w:t>
      </w:r>
      <w:r w:rsidRPr="00A50362">
        <w:rPr>
          <w:rFonts w:ascii="Times New Roman" w:hAnsi="Times New Roman" w:cs="Times New Roman"/>
          <w:i/>
          <w:iCs/>
          <w:sz w:val="24"/>
          <w:szCs w:val="24"/>
        </w:rPr>
        <w:t>Contemporary Clinical Trials Communications, 12</w:t>
      </w:r>
      <w:r w:rsidRPr="00A50362">
        <w:rPr>
          <w:rFonts w:ascii="Times New Roman" w:hAnsi="Times New Roman" w:cs="Times New Roman"/>
          <w:sz w:val="24"/>
          <w:szCs w:val="24"/>
        </w:rPr>
        <w:t>, 123–128. Doi: 10.1016/j.conctc.2018.10.002</w:t>
      </w:r>
    </w:p>
    <w:p w14:paraId="44A221B3" w14:textId="2F217289"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lastRenderedPageBreak/>
        <w:t>Wang, Q., Ying, S., Chair., Wong, E. M., Taylor-</w:t>
      </w:r>
      <w:proofErr w:type="spellStart"/>
      <w:r w:rsidRPr="00A50362">
        <w:rPr>
          <w:rFonts w:ascii="Times New Roman" w:hAnsi="Times New Roman" w:cs="Times New Roman"/>
          <w:sz w:val="24"/>
          <w:szCs w:val="24"/>
        </w:rPr>
        <w:t>Piliae</w:t>
      </w:r>
      <w:proofErr w:type="spellEnd"/>
      <w:r w:rsidRPr="00A50362">
        <w:rPr>
          <w:rFonts w:ascii="Times New Roman" w:hAnsi="Times New Roman" w:cs="Times New Roman"/>
          <w:sz w:val="24"/>
          <w:szCs w:val="24"/>
        </w:rPr>
        <w:t xml:space="preserve">, R. E., Qiu, X. C. H., &amp; Li, X.M. (2019). Metabolic syndrome knowledge among adults with cardiometabolic risk factors: A cross-sectional study. </w:t>
      </w:r>
      <w:r w:rsidRPr="00A50362">
        <w:rPr>
          <w:rFonts w:ascii="Times New Roman" w:hAnsi="Times New Roman" w:cs="Times New Roman"/>
          <w:i/>
          <w:iCs/>
          <w:sz w:val="24"/>
          <w:szCs w:val="24"/>
        </w:rPr>
        <w:t>International Journal of Environmental Research and Public Health, 16</w:t>
      </w:r>
      <w:r w:rsidRPr="00A50362">
        <w:rPr>
          <w:rFonts w:ascii="Times New Roman" w:hAnsi="Times New Roman" w:cs="Times New Roman"/>
          <w:sz w:val="24"/>
          <w:szCs w:val="24"/>
        </w:rPr>
        <w:t xml:space="preserve">(1), 159. </w:t>
      </w:r>
      <w:hyperlink r:id="rId13">
        <w:r w:rsidRPr="00A50362">
          <w:rPr>
            <w:rFonts w:ascii="Times New Roman" w:hAnsi="Times New Roman" w:cs="Times New Roman"/>
            <w:sz w:val="24"/>
            <w:szCs w:val="24"/>
          </w:rPr>
          <w:t>https://doi.org/10.3390/ijerph16010159</w:t>
        </w:r>
      </w:hyperlink>
      <w:r w:rsidRPr="00A50362">
        <w:rPr>
          <w:rFonts w:ascii="Times New Roman" w:hAnsi="Times New Roman" w:cs="Times New Roman"/>
          <w:sz w:val="24"/>
          <w:szCs w:val="24"/>
        </w:rPr>
        <w:t>.</w:t>
      </w:r>
    </w:p>
    <w:p w14:paraId="595CE6FD" w14:textId="77777777" w:rsidR="007C346B" w:rsidRPr="00A50362" w:rsidRDefault="007C346B" w:rsidP="007C346B">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Watson, K. (2002). The national cholesterol education program adult treatment panel III- How do women fit in? Retrieved from https://www.semanticscholar.org/</w:t>
      </w:r>
    </w:p>
    <w:p w14:paraId="1DA78F4C" w14:textId="77777777" w:rsidR="007C346B" w:rsidRPr="00A50362" w:rsidRDefault="007C346B" w:rsidP="0066487E">
      <w:pPr>
        <w:spacing w:after="0" w:line="480" w:lineRule="auto"/>
        <w:ind w:left="720" w:hanging="720"/>
        <w:rPr>
          <w:rFonts w:ascii="Times New Roman" w:hAnsi="Times New Roman" w:cs="Times New Roman"/>
          <w:sz w:val="24"/>
          <w:szCs w:val="24"/>
        </w:rPr>
      </w:pPr>
    </w:p>
    <w:p w14:paraId="1AF3A8E5"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Wayne, G. (2020). Nursing theories and theorists. Retrieved from https://nurseslabs.com/nursing-theories/</w:t>
      </w:r>
    </w:p>
    <w:p w14:paraId="10A31D01" w14:textId="77777777"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Yokokawa, H., Fukuda, H., Yuasa, M., Sanada, H., </w:t>
      </w:r>
      <w:proofErr w:type="spellStart"/>
      <w:r w:rsidRPr="00A50362">
        <w:rPr>
          <w:rFonts w:ascii="Times New Roman" w:hAnsi="Times New Roman" w:cs="Times New Roman"/>
          <w:sz w:val="24"/>
          <w:szCs w:val="24"/>
        </w:rPr>
        <w:t>Hisaoka</w:t>
      </w:r>
      <w:proofErr w:type="spellEnd"/>
      <w:r w:rsidRPr="00A50362">
        <w:rPr>
          <w:rFonts w:ascii="Times New Roman" w:hAnsi="Times New Roman" w:cs="Times New Roman"/>
          <w:sz w:val="24"/>
          <w:szCs w:val="24"/>
        </w:rPr>
        <w:t>, T., &amp; Naito, T. (2016). Association between health literacy and metabolic syndrome or healthy lifestyle characteristics among community-dwelling Japanese people</w:t>
      </w:r>
      <w:r w:rsidRPr="00A50362">
        <w:rPr>
          <w:rFonts w:ascii="Times New Roman" w:hAnsi="Times New Roman" w:cs="Times New Roman"/>
          <w:i/>
          <w:iCs/>
          <w:sz w:val="24"/>
          <w:szCs w:val="24"/>
        </w:rPr>
        <w:t>. Diabetology &amp; Metabolic Syndrome, 8</w:t>
      </w:r>
      <w:r w:rsidRPr="00A50362">
        <w:rPr>
          <w:rFonts w:ascii="Times New Roman" w:hAnsi="Times New Roman" w:cs="Times New Roman"/>
          <w:sz w:val="24"/>
          <w:szCs w:val="24"/>
        </w:rPr>
        <w:t>, 30 doi:10.1186/s13098-016-0142-8.</w:t>
      </w:r>
    </w:p>
    <w:p w14:paraId="097E7565" w14:textId="7F3C8F42" w:rsidR="00147D43" w:rsidRPr="00A50362" w:rsidRDefault="00147D43" w:rsidP="0066487E">
      <w:pPr>
        <w:spacing w:after="0" w:line="480" w:lineRule="auto"/>
        <w:ind w:left="720" w:hanging="720"/>
        <w:rPr>
          <w:rFonts w:ascii="Times New Roman" w:hAnsi="Times New Roman" w:cs="Times New Roman"/>
          <w:sz w:val="24"/>
          <w:szCs w:val="24"/>
        </w:rPr>
      </w:pPr>
      <w:proofErr w:type="spellStart"/>
      <w:r w:rsidRPr="00A50362">
        <w:rPr>
          <w:rFonts w:ascii="Times New Roman" w:hAnsi="Times New Roman" w:cs="Times New Roman"/>
          <w:sz w:val="24"/>
          <w:szCs w:val="24"/>
        </w:rPr>
        <w:t>Zarowitz</w:t>
      </w:r>
      <w:proofErr w:type="spellEnd"/>
      <w:r w:rsidRPr="00A50362">
        <w:rPr>
          <w:rFonts w:ascii="Times New Roman" w:hAnsi="Times New Roman" w:cs="Times New Roman"/>
          <w:sz w:val="24"/>
          <w:szCs w:val="24"/>
        </w:rPr>
        <w:t xml:space="preserve">. B. (2011). The ADA </w:t>
      </w:r>
      <w:bookmarkStart w:id="18" w:name="_Int_Cvar96VH"/>
      <w:r w:rsidRPr="00A50362">
        <w:rPr>
          <w:rFonts w:ascii="Times New Roman" w:hAnsi="Times New Roman" w:cs="Times New Roman"/>
          <w:sz w:val="24"/>
          <w:szCs w:val="24"/>
        </w:rPr>
        <w:t>focus</w:t>
      </w:r>
      <w:bookmarkEnd w:id="18"/>
      <w:r w:rsidRPr="00A50362">
        <w:rPr>
          <w:rFonts w:ascii="Times New Roman" w:hAnsi="Times New Roman" w:cs="Times New Roman"/>
          <w:sz w:val="24"/>
          <w:szCs w:val="24"/>
        </w:rPr>
        <w:t xml:space="preserve"> on diabetes 2011. </w:t>
      </w:r>
      <w:r w:rsidRPr="00A50362">
        <w:rPr>
          <w:rFonts w:ascii="Times New Roman" w:hAnsi="Times New Roman" w:cs="Times New Roman"/>
          <w:i/>
          <w:iCs/>
          <w:sz w:val="24"/>
          <w:szCs w:val="24"/>
        </w:rPr>
        <w:t>Geriatric Nursing</w:t>
      </w:r>
      <w:r w:rsidRPr="00A50362">
        <w:rPr>
          <w:rFonts w:ascii="Times New Roman" w:hAnsi="Times New Roman" w:cs="Times New Roman"/>
          <w:sz w:val="24"/>
          <w:szCs w:val="24"/>
        </w:rPr>
        <w:t>. DOI: 10.1016/j.gerinurse.2011.01.003</w:t>
      </w:r>
    </w:p>
    <w:p w14:paraId="5C9C7199" w14:textId="77777777" w:rsidR="0066487E" w:rsidRPr="00A50362" w:rsidRDefault="0066487E" w:rsidP="0066487E">
      <w:pPr>
        <w:rPr>
          <w:rFonts w:ascii="Times New Roman" w:hAnsi="Times New Roman" w:cs="Times New Roman"/>
          <w:sz w:val="24"/>
          <w:szCs w:val="24"/>
        </w:rPr>
      </w:pPr>
      <w:r w:rsidRPr="00A50362">
        <w:rPr>
          <w:rFonts w:ascii="Times New Roman" w:hAnsi="Times New Roman" w:cs="Times New Roman"/>
          <w:sz w:val="24"/>
          <w:szCs w:val="24"/>
        </w:rPr>
        <w:br w:type="page"/>
      </w:r>
    </w:p>
    <w:p w14:paraId="78BEEA4C" w14:textId="41B462CD" w:rsidR="0066487E" w:rsidRPr="00A50362" w:rsidRDefault="0066487E" w:rsidP="00052464">
      <w:pPr>
        <w:spacing w:after="0" w:line="480" w:lineRule="auto"/>
        <w:jc w:val="center"/>
        <w:rPr>
          <w:rFonts w:ascii="Times New Roman" w:hAnsi="Times New Roman" w:cs="Times New Roman"/>
          <w:b/>
          <w:bCs/>
          <w:sz w:val="24"/>
          <w:szCs w:val="24"/>
        </w:rPr>
      </w:pPr>
      <w:r w:rsidRPr="00A50362">
        <w:rPr>
          <w:rFonts w:ascii="Times New Roman" w:hAnsi="Times New Roman" w:cs="Times New Roman"/>
          <w:b/>
          <w:bCs/>
          <w:sz w:val="24"/>
          <w:szCs w:val="24"/>
        </w:rPr>
        <w:lastRenderedPageBreak/>
        <w:t>Appendices</w:t>
      </w:r>
    </w:p>
    <w:p w14:paraId="21B877B0" w14:textId="1294D409" w:rsidR="007E3399" w:rsidRPr="00A50362" w:rsidRDefault="0066487E"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A</w:t>
      </w:r>
      <w:r w:rsidRPr="00A50362">
        <w:rPr>
          <w:rFonts w:ascii="Times New Roman" w:hAnsi="Times New Roman" w:cs="Times New Roman"/>
          <w:sz w:val="24"/>
          <w:szCs w:val="24"/>
        </w:rPr>
        <w:t xml:space="preserve">: </w:t>
      </w:r>
      <w:r w:rsidR="007E3399" w:rsidRPr="00A50362">
        <w:rPr>
          <w:rStyle w:val="Strong"/>
          <w:rFonts w:ascii="Times New Roman" w:hAnsi="Times New Roman" w:cs="Times New Roman"/>
          <w:b w:val="0"/>
          <w:bCs w:val="0"/>
          <w:color w:val="000000" w:themeColor="text1"/>
          <w:sz w:val="24"/>
          <w:szCs w:val="24"/>
          <w:shd w:val="clear" w:color="auto" w:fill="FFFFFF"/>
        </w:rPr>
        <w:t>The health promotion model by Nola Pender</w:t>
      </w:r>
      <w:r w:rsidR="007E3399" w:rsidRPr="00A50362">
        <w:rPr>
          <w:rFonts w:ascii="Times New Roman" w:hAnsi="Times New Roman" w:cs="Times New Roman"/>
          <w:sz w:val="24"/>
          <w:szCs w:val="24"/>
        </w:rPr>
        <w:t xml:space="preserve"> </w:t>
      </w:r>
    </w:p>
    <w:p w14:paraId="7371C3AA" w14:textId="72970833" w:rsidR="00AE4A5C" w:rsidRPr="00A50362" w:rsidRDefault="0066487E"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B</w:t>
      </w:r>
      <w:r w:rsidRPr="00A50362">
        <w:rPr>
          <w:rFonts w:ascii="Times New Roman" w:hAnsi="Times New Roman" w:cs="Times New Roman"/>
          <w:sz w:val="24"/>
          <w:szCs w:val="24"/>
        </w:rPr>
        <w:t>: Guidelines to be used are American Heart Association (AHA) blood pressure guidelines</w:t>
      </w:r>
      <w:r w:rsidR="00AE4A5C" w:rsidRPr="00A50362">
        <w:rPr>
          <w:rFonts w:ascii="Times New Roman" w:hAnsi="Times New Roman" w:cs="Times New Roman"/>
          <w:sz w:val="24"/>
          <w:szCs w:val="24"/>
        </w:rPr>
        <w:t>.</w:t>
      </w:r>
    </w:p>
    <w:p w14:paraId="78A0028C" w14:textId="27228FCE" w:rsidR="00AE4A5C" w:rsidRPr="00A50362" w:rsidRDefault="00AE4A5C"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C</w:t>
      </w:r>
      <w:r w:rsidRPr="00A50362">
        <w:rPr>
          <w:rFonts w:ascii="Times New Roman" w:hAnsi="Times New Roman" w:cs="Times New Roman"/>
          <w:sz w:val="24"/>
          <w:szCs w:val="24"/>
        </w:rPr>
        <w:t xml:space="preserve">: </w:t>
      </w:r>
      <w:r w:rsidR="0066487E" w:rsidRPr="00A50362">
        <w:rPr>
          <w:rFonts w:ascii="Times New Roman" w:hAnsi="Times New Roman" w:cs="Times New Roman"/>
          <w:sz w:val="24"/>
          <w:szCs w:val="24"/>
        </w:rPr>
        <w:t>The Eighth Joint National Committee (JNC 8) guidelines</w:t>
      </w:r>
      <w:r w:rsidRPr="00A50362">
        <w:rPr>
          <w:rFonts w:ascii="Times New Roman" w:hAnsi="Times New Roman" w:cs="Times New Roman"/>
          <w:sz w:val="24"/>
          <w:szCs w:val="24"/>
        </w:rPr>
        <w:t>.</w:t>
      </w:r>
    </w:p>
    <w:p w14:paraId="3D82537F" w14:textId="73F38E4D" w:rsidR="00154A6C" w:rsidRPr="00A50362" w:rsidRDefault="00154A6C"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D</w:t>
      </w:r>
      <w:r w:rsidRPr="00A50362">
        <w:rPr>
          <w:rFonts w:ascii="Times New Roman" w:hAnsi="Times New Roman" w:cs="Times New Roman"/>
          <w:sz w:val="24"/>
          <w:szCs w:val="24"/>
        </w:rPr>
        <w:t>:</w:t>
      </w:r>
      <w:r w:rsidR="0066487E" w:rsidRPr="00A50362">
        <w:rPr>
          <w:rFonts w:ascii="Times New Roman" w:hAnsi="Times New Roman" w:cs="Times New Roman"/>
          <w:sz w:val="24"/>
          <w:szCs w:val="24"/>
        </w:rPr>
        <w:t xml:space="preserve"> American College of Cardiology Cholesterol guideline</w:t>
      </w:r>
    </w:p>
    <w:p w14:paraId="2DEA8A25" w14:textId="61A71037" w:rsidR="00154A6C" w:rsidRPr="00A50362" w:rsidRDefault="00154A6C"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E</w:t>
      </w:r>
      <w:r w:rsidRPr="00A50362">
        <w:rPr>
          <w:rFonts w:ascii="Times New Roman" w:hAnsi="Times New Roman" w:cs="Times New Roman"/>
          <w:sz w:val="24"/>
          <w:szCs w:val="24"/>
        </w:rPr>
        <w:t>:</w:t>
      </w:r>
      <w:r w:rsidR="0066487E" w:rsidRPr="00A50362">
        <w:rPr>
          <w:rFonts w:ascii="Times New Roman" w:hAnsi="Times New Roman" w:cs="Times New Roman"/>
          <w:sz w:val="24"/>
          <w:szCs w:val="24"/>
        </w:rPr>
        <w:t xml:space="preserve"> American Diabetes Association (ADA) hemoglobin A1C guideline</w:t>
      </w:r>
      <w:r w:rsidRPr="00A50362">
        <w:rPr>
          <w:rFonts w:ascii="Times New Roman" w:hAnsi="Times New Roman" w:cs="Times New Roman"/>
          <w:sz w:val="24"/>
          <w:szCs w:val="24"/>
        </w:rPr>
        <w:t>.</w:t>
      </w:r>
    </w:p>
    <w:p w14:paraId="3601779C" w14:textId="6125EBB7" w:rsidR="00154A6C" w:rsidRPr="00A50362" w:rsidRDefault="00154A6C"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34144">
        <w:rPr>
          <w:rFonts w:ascii="Times New Roman" w:hAnsi="Times New Roman" w:cs="Times New Roman"/>
          <w:sz w:val="24"/>
          <w:szCs w:val="24"/>
        </w:rPr>
        <w:t>F</w:t>
      </w:r>
      <w:r w:rsidRPr="00A50362">
        <w:rPr>
          <w:rFonts w:ascii="Times New Roman" w:hAnsi="Times New Roman" w:cs="Times New Roman"/>
          <w:sz w:val="24"/>
          <w:szCs w:val="24"/>
        </w:rPr>
        <w:t xml:space="preserve">: </w:t>
      </w:r>
      <w:r w:rsidR="0066487E" w:rsidRPr="00A50362">
        <w:rPr>
          <w:rFonts w:ascii="Times New Roman" w:hAnsi="Times New Roman" w:cs="Times New Roman"/>
          <w:sz w:val="24"/>
          <w:szCs w:val="24"/>
        </w:rPr>
        <w:t>American Geriatrics Society (AGS) hemoglobin A1C guideline</w:t>
      </w:r>
      <w:r w:rsidRPr="00A50362">
        <w:rPr>
          <w:rFonts w:ascii="Times New Roman" w:hAnsi="Times New Roman" w:cs="Times New Roman"/>
          <w:sz w:val="24"/>
          <w:szCs w:val="24"/>
        </w:rPr>
        <w:t>.</w:t>
      </w:r>
    </w:p>
    <w:p w14:paraId="32AADE14" w14:textId="06D0AE3D" w:rsidR="0066487E" w:rsidRPr="00A50362" w:rsidRDefault="00154A6C"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B5BDA">
        <w:rPr>
          <w:rFonts w:ascii="Times New Roman" w:hAnsi="Times New Roman" w:cs="Times New Roman"/>
          <w:sz w:val="24"/>
          <w:szCs w:val="24"/>
        </w:rPr>
        <w:t>G</w:t>
      </w:r>
      <w:r w:rsidRPr="00A50362">
        <w:rPr>
          <w:rFonts w:ascii="Times New Roman" w:hAnsi="Times New Roman" w:cs="Times New Roman"/>
          <w:sz w:val="24"/>
          <w:szCs w:val="24"/>
        </w:rPr>
        <w:t xml:space="preserve">: </w:t>
      </w:r>
      <w:r w:rsidR="0066487E" w:rsidRPr="00A50362">
        <w:rPr>
          <w:rFonts w:ascii="Times New Roman" w:hAnsi="Times New Roman" w:cs="Times New Roman"/>
          <w:sz w:val="24"/>
          <w:szCs w:val="24"/>
        </w:rPr>
        <w:t>Adult Treatment Panel III criteria.</w:t>
      </w:r>
    </w:p>
    <w:p w14:paraId="4B9B3A7C" w14:textId="0EB91D13" w:rsidR="0053008D" w:rsidRPr="00A50362" w:rsidRDefault="0053008D" w:rsidP="0066487E">
      <w:pPr>
        <w:spacing w:after="0" w:line="480" w:lineRule="auto"/>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B5BDA">
        <w:rPr>
          <w:rFonts w:ascii="Times New Roman" w:hAnsi="Times New Roman" w:cs="Times New Roman"/>
          <w:sz w:val="24"/>
          <w:szCs w:val="24"/>
        </w:rPr>
        <w:t>H</w:t>
      </w:r>
      <w:r w:rsidRPr="00A50362">
        <w:rPr>
          <w:rFonts w:ascii="Times New Roman" w:hAnsi="Times New Roman" w:cs="Times New Roman"/>
          <w:sz w:val="24"/>
          <w:szCs w:val="24"/>
        </w:rPr>
        <w:t>:</w:t>
      </w:r>
      <w:r w:rsidR="00952096" w:rsidRPr="00A50362">
        <w:rPr>
          <w:rFonts w:ascii="Times New Roman" w:hAnsi="Times New Roman" w:cs="Times New Roman"/>
          <w:sz w:val="24"/>
          <w:szCs w:val="24"/>
        </w:rPr>
        <w:t xml:space="preserve"> P Value Distribution Chart.</w:t>
      </w:r>
    </w:p>
    <w:p w14:paraId="601662A1" w14:textId="6E9D1D3E" w:rsidR="0066487E" w:rsidRPr="00A50362" w:rsidRDefault="0066487E" w:rsidP="0066487E">
      <w:pPr>
        <w:spacing w:after="0" w:line="480" w:lineRule="auto"/>
        <w:ind w:left="720" w:hanging="720"/>
        <w:rPr>
          <w:rFonts w:ascii="Times New Roman" w:hAnsi="Times New Roman" w:cs="Times New Roman"/>
          <w:sz w:val="24"/>
          <w:szCs w:val="24"/>
        </w:rPr>
      </w:pPr>
      <w:r w:rsidRPr="00A50362">
        <w:rPr>
          <w:rFonts w:ascii="Times New Roman" w:hAnsi="Times New Roman" w:cs="Times New Roman"/>
          <w:sz w:val="24"/>
          <w:szCs w:val="24"/>
        </w:rPr>
        <w:t xml:space="preserve">Appendix </w:t>
      </w:r>
      <w:r w:rsidR="002B5BDA">
        <w:rPr>
          <w:rFonts w:ascii="Times New Roman" w:hAnsi="Times New Roman" w:cs="Times New Roman"/>
          <w:sz w:val="24"/>
          <w:szCs w:val="24"/>
        </w:rPr>
        <w:t>I</w:t>
      </w:r>
      <w:r w:rsidRPr="00A50362">
        <w:rPr>
          <w:rFonts w:ascii="Times New Roman" w:hAnsi="Times New Roman" w:cs="Times New Roman"/>
          <w:sz w:val="24"/>
          <w:szCs w:val="24"/>
        </w:rPr>
        <w:t xml:space="preserve">: Support letter from </w:t>
      </w:r>
      <w:r w:rsidR="003F1040" w:rsidRPr="00A50362">
        <w:rPr>
          <w:rFonts w:ascii="Times New Roman" w:hAnsi="Times New Roman" w:cs="Times New Roman"/>
          <w:sz w:val="24"/>
          <w:szCs w:val="24"/>
        </w:rPr>
        <w:t>Executive</w:t>
      </w:r>
      <w:r w:rsidRPr="00A50362">
        <w:rPr>
          <w:rFonts w:ascii="Times New Roman" w:hAnsi="Times New Roman" w:cs="Times New Roman"/>
          <w:sz w:val="24"/>
          <w:szCs w:val="24"/>
        </w:rPr>
        <w:t xml:space="preserve"> Director</w:t>
      </w:r>
      <w:r w:rsidR="0072059C" w:rsidRPr="00A50362">
        <w:rPr>
          <w:rFonts w:ascii="Times New Roman" w:hAnsi="Times New Roman" w:cs="Times New Roman"/>
          <w:sz w:val="24"/>
          <w:szCs w:val="24"/>
        </w:rPr>
        <w:t>.</w:t>
      </w:r>
    </w:p>
    <w:p w14:paraId="3AAF0EE2" w14:textId="1C77CE55" w:rsidR="00782AAC" w:rsidRDefault="003C5A30" w:rsidP="003C5A30">
      <w:pPr>
        <w:rPr>
          <w:rFonts w:ascii="Times New Roman" w:hAnsi="Times New Roman" w:cs="Times New Roman"/>
          <w:noProof/>
          <w:sz w:val="24"/>
          <w:szCs w:val="24"/>
        </w:rPr>
      </w:pPr>
      <w:r w:rsidRPr="00A50362">
        <w:rPr>
          <w:rFonts w:ascii="Times New Roman" w:hAnsi="Times New Roman" w:cs="Times New Roman"/>
          <w:noProof/>
          <w:sz w:val="24"/>
          <w:szCs w:val="24"/>
        </w:rPr>
        <w:t xml:space="preserve">Appendix </w:t>
      </w:r>
      <w:r w:rsidR="002B5BDA">
        <w:rPr>
          <w:rFonts w:ascii="Times New Roman" w:hAnsi="Times New Roman" w:cs="Times New Roman"/>
          <w:noProof/>
          <w:sz w:val="24"/>
          <w:szCs w:val="24"/>
        </w:rPr>
        <w:t>J</w:t>
      </w:r>
      <w:r w:rsidRPr="00A50362">
        <w:rPr>
          <w:rFonts w:ascii="Times New Roman" w:hAnsi="Times New Roman" w:cs="Times New Roman"/>
          <w:noProof/>
          <w:sz w:val="24"/>
          <w:szCs w:val="24"/>
        </w:rPr>
        <w:t>: IRB approval letter.</w:t>
      </w:r>
    </w:p>
    <w:p w14:paraId="453293F1" w14:textId="77777777" w:rsidR="00782AAC" w:rsidRDefault="00782AAC">
      <w:pPr>
        <w:rPr>
          <w:rFonts w:ascii="Times New Roman" w:hAnsi="Times New Roman" w:cs="Times New Roman"/>
          <w:noProof/>
          <w:sz w:val="24"/>
          <w:szCs w:val="24"/>
        </w:rPr>
      </w:pPr>
      <w:r>
        <w:rPr>
          <w:rFonts w:ascii="Times New Roman" w:hAnsi="Times New Roman" w:cs="Times New Roman"/>
          <w:noProof/>
          <w:sz w:val="24"/>
          <w:szCs w:val="24"/>
        </w:rPr>
        <w:br w:type="page"/>
      </w:r>
    </w:p>
    <w:p w14:paraId="3802BF93" w14:textId="67F88BAF" w:rsidR="00367EED" w:rsidRPr="00FE2160" w:rsidRDefault="00367EED" w:rsidP="00052464">
      <w:pPr>
        <w:spacing w:after="0" w:line="480" w:lineRule="auto"/>
        <w:ind w:left="720" w:hanging="720"/>
        <w:jc w:val="center"/>
        <w:rPr>
          <w:rFonts w:ascii="Times New Roman" w:hAnsi="Times New Roman" w:cs="Times New Roman"/>
          <w:b/>
          <w:bCs/>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A</w:t>
      </w:r>
      <w:r w:rsidR="007319C6">
        <w:rPr>
          <w:rFonts w:ascii="Times New Roman" w:hAnsi="Times New Roman" w:cs="Times New Roman"/>
          <w:b/>
          <w:bCs/>
          <w:sz w:val="24"/>
          <w:szCs w:val="24"/>
        </w:rPr>
        <w:t>:</w:t>
      </w:r>
    </w:p>
    <w:p w14:paraId="4B7958D9" w14:textId="22BD8442" w:rsidR="006221C8" w:rsidRPr="00FE2160" w:rsidRDefault="00367EED" w:rsidP="00367EED">
      <w:pPr>
        <w:spacing w:after="0" w:line="480" w:lineRule="auto"/>
        <w:ind w:left="720" w:hanging="720"/>
        <w:rPr>
          <w:rFonts w:ascii="Times New Roman" w:hAnsi="Times New Roman" w:cs="Times New Roman"/>
          <w:b/>
          <w:bCs/>
          <w:sz w:val="24"/>
          <w:szCs w:val="24"/>
        </w:rPr>
      </w:pPr>
      <w:r w:rsidRPr="00FE2160">
        <w:rPr>
          <w:rFonts w:ascii="Times New Roman" w:hAnsi="Times New Roman" w:cs="Times New Roman"/>
          <w:b/>
          <w:bCs/>
          <w:sz w:val="24"/>
          <w:szCs w:val="24"/>
        </w:rPr>
        <w:t>Theoretical Framework.</w:t>
      </w:r>
    </w:p>
    <w:p w14:paraId="3580A56B" w14:textId="2356C6D3" w:rsidR="006221C8" w:rsidRPr="00FE2160" w:rsidRDefault="006221C8" w:rsidP="0066487E">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53165508" wp14:editId="1AC8FF95">
            <wp:extent cx="5048250" cy="59512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5951220"/>
                    </a:xfrm>
                    <a:prstGeom prst="rect">
                      <a:avLst/>
                    </a:prstGeom>
                    <a:noFill/>
                    <a:ln>
                      <a:noFill/>
                    </a:ln>
                  </pic:spPr>
                </pic:pic>
              </a:graphicData>
            </a:graphic>
          </wp:inline>
        </w:drawing>
      </w:r>
    </w:p>
    <w:p w14:paraId="68183A02" w14:textId="6F53CE8A" w:rsidR="00EF4AC2" w:rsidRPr="00FE2160" w:rsidRDefault="00251761" w:rsidP="0066487E">
      <w:pPr>
        <w:spacing w:after="0" w:line="480" w:lineRule="auto"/>
        <w:ind w:left="720" w:hanging="720"/>
        <w:rPr>
          <w:rFonts w:ascii="Times New Roman" w:hAnsi="Times New Roman" w:cs="Times New Roman"/>
          <w:sz w:val="24"/>
          <w:szCs w:val="24"/>
        </w:rPr>
      </w:pPr>
      <w:r w:rsidRPr="00FE2160">
        <w:rPr>
          <w:rFonts w:ascii="Times New Roman" w:hAnsi="Times New Roman" w:cs="Times New Roman"/>
          <w:sz w:val="24"/>
          <w:szCs w:val="24"/>
        </w:rPr>
        <w:t>(</w:t>
      </w:r>
      <w:r w:rsidR="004A48F3" w:rsidRPr="00FE2160">
        <w:rPr>
          <w:rFonts w:ascii="Times New Roman" w:hAnsi="Times New Roman" w:cs="Times New Roman"/>
          <w:sz w:val="24"/>
          <w:szCs w:val="24"/>
        </w:rPr>
        <w:t>Health promotion model-diagram, 1996</w:t>
      </w:r>
      <w:r w:rsidR="006650A3" w:rsidRPr="00FE2160">
        <w:rPr>
          <w:rFonts w:ascii="Times New Roman" w:hAnsi="Times New Roman" w:cs="Times New Roman"/>
          <w:sz w:val="24"/>
          <w:szCs w:val="24"/>
        </w:rPr>
        <w:t>)</w:t>
      </w:r>
    </w:p>
    <w:p w14:paraId="4B66EAAB" w14:textId="77777777" w:rsidR="00EF4AC2" w:rsidRPr="00FE2160" w:rsidRDefault="00EF4AC2" w:rsidP="0066487E">
      <w:pPr>
        <w:spacing w:after="0" w:line="480" w:lineRule="auto"/>
        <w:ind w:left="720" w:hanging="720"/>
        <w:rPr>
          <w:rFonts w:ascii="Times New Roman" w:hAnsi="Times New Roman" w:cs="Times New Roman"/>
          <w:b/>
          <w:bCs/>
          <w:sz w:val="24"/>
          <w:szCs w:val="24"/>
        </w:rPr>
      </w:pPr>
    </w:p>
    <w:p w14:paraId="732458DD" w14:textId="77777777" w:rsidR="00EF4AC2" w:rsidRPr="00FE2160" w:rsidRDefault="00EF4AC2" w:rsidP="0066487E">
      <w:pPr>
        <w:spacing w:after="0" w:line="480" w:lineRule="auto"/>
        <w:ind w:left="720" w:hanging="720"/>
        <w:rPr>
          <w:rFonts w:ascii="Times New Roman" w:hAnsi="Times New Roman" w:cs="Times New Roman"/>
          <w:b/>
          <w:bCs/>
          <w:sz w:val="24"/>
          <w:szCs w:val="24"/>
        </w:rPr>
      </w:pPr>
    </w:p>
    <w:p w14:paraId="360F5F97" w14:textId="77777777" w:rsidR="00EF4AC2" w:rsidRPr="00FE2160" w:rsidRDefault="00EF4AC2" w:rsidP="0066487E">
      <w:pPr>
        <w:spacing w:after="0" w:line="480" w:lineRule="auto"/>
        <w:ind w:left="720" w:hanging="720"/>
        <w:rPr>
          <w:rFonts w:ascii="Times New Roman" w:hAnsi="Times New Roman" w:cs="Times New Roman"/>
          <w:b/>
          <w:bCs/>
          <w:sz w:val="24"/>
          <w:szCs w:val="24"/>
        </w:rPr>
      </w:pPr>
    </w:p>
    <w:p w14:paraId="11DAB24F" w14:textId="4513976F" w:rsidR="004A62CB" w:rsidRPr="00FE2160" w:rsidRDefault="00DB7219" w:rsidP="00052464">
      <w:pPr>
        <w:spacing w:after="0" w:line="480" w:lineRule="auto"/>
        <w:ind w:left="720" w:hanging="720"/>
        <w:jc w:val="center"/>
        <w:rPr>
          <w:rFonts w:ascii="Times New Roman" w:hAnsi="Times New Roman" w:cs="Times New Roman"/>
          <w:noProof/>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B</w:t>
      </w:r>
      <w:r w:rsidR="007319C6">
        <w:rPr>
          <w:rFonts w:ascii="Times New Roman" w:hAnsi="Times New Roman" w:cs="Times New Roman"/>
          <w:b/>
          <w:bCs/>
          <w:sz w:val="24"/>
          <w:szCs w:val="24"/>
        </w:rPr>
        <w:t>:</w:t>
      </w:r>
    </w:p>
    <w:p w14:paraId="36C83EA2" w14:textId="719C3CF0" w:rsidR="009761D8" w:rsidRPr="00FE2160" w:rsidRDefault="009761D8" w:rsidP="0066487E">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09200D9E" wp14:editId="00059511">
            <wp:extent cx="5943600" cy="3120390"/>
            <wp:effectExtent l="0" t="0" r="0" b="3810"/>
            <wp:docPr id="1" name="Picture 1" descr="Blood Pressure Chart 1200x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Pressure Chart 1200x6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61C15B30" w14:textId="0ADF8EE6" w:rsidR="00A67CBD" w:rsidRDefault="00251761" w:rsidP="0066487E">
      <w:pPr>
        <w:spacing w:after="0" w:line="480" w:lineRule="auto"/>
        <w:ind w:left="720" w:hanging="720"/>
        <w:rPr>
          <w:rFonts w:ascii="Times New Roman" w:hAnsi="Times New Roman" w:cs="Times New Roman"/>
          <w:sz w:val="24"/>
          <w:szCs w:val="24"/>
        </w:rPr>
      </w:pPr>
      <w:r w:rsidRPr="00FE2160">
        <w:rPr>
          <w:rFonts w:ascii="Times New Roman" w:hAnsi="Times New Roman" w:cs="Times New Roman"/>
          <w:sz w:val="24"/>
          <w:szCs w:val="24"/>
        </w:rPr>
        <w:t>(</w:t>
      </w:r>
      <w:r w:rsidR="00244054" w:rsidRPr="00FE2160">
        <w:rPr>
          <w:rFonts w:ascii="Times New Roman" w:hAnsi="Times New Roman" w:cs="Times New Roman"/>
          <w:sz w:val="24"/>
          <w:szCs w:val="24"/>
        </w:rPr>
        <w:t>Blood pressure chart</w:t>
      </w:r>
      <w:r w:rsidRPr="00FE2160">
        <w:rPr>
          <w:rFonts w:ascii="Times New Roman" w:hAnsi="Times New Roman" w:cs="Times New Roman"/>
          <w:sz w:val="24"/>
          <w:szCs w:val="24"/>
        </w:rPr>
        <w:t xml:space="preserve">, </w:t>
      </w:r>
      <w:proofErr w:type="spellStart"/>
      <w:r w:rsidR="00244054" w:rsidRPr="00FE2160">
        <w:rPr>
          <w:rFonts w:ascii="Times New Roman" w:hAnsi="Times New Roman" w:cs="Times New Roman"/>
          <w:sz w:val="24"/>
          <w:szCs w:val="24"/>
        </w:rPr>
        <w:t>n.d</w:t>
      </w:r>
      <w:proofErr w:type="spellEnd"/>
      <w:r w:rsidR="00244054" w:rsidRPr="00FE2160">
        <w:rPr>
          <w:rFonts w:ascii="Times New Roman" w:hAnsi="Times New Roman" w:cs="Times New Roman"/>
          <w:sz w:val="24"/>
          <w:szCs w:val="24"/>
        </w:rPr>
        <w:t>)</w:t>
      </w:r>
    </w:p>
    <w:p w14:paraId="3D79C17B" w14:textId="77777777" w:rsidR="00A67CBD" w:rsidRDefault="00A67CBD">
      <w:pPr>
        <w:rPr>
          <w:rFonts w:ascii="Times New Roman" w:hAnsi="Times New Roman" w:cs="Times New Roman"/>
          <w:sz w:val="24"/>
          <w:szCs w:val="24"/>
        </w:rPr>
      </w:pPr>
      <w:r>
        <w:rPr>
          <w:rFonts w:ascii="Times New Roman" w:hAnsi="Times New Roman" w:cs="Times New Roman"/>
          <w:sz w:val="24"/>
          <w:szCs w:val="24"/>
        </w:rPr>
        <w:br w:type="page"/>
      </w:r>
    </w:p>
    <w:p w14:paraId="64345978" w14:textId="1BA55584" w:rsidR="00DB7219" w:rsidRPr="00FE2160" w:rsidRDefault="00DB7219" w:rsidP="00052464">
      <w:pPr>
        <w:spacing w:after="0" w:line="480" w:lineRule="auto"/>
        <w:ind w:left="720" w:hanging="720"/>
        <w:jc w:val="center"/>
        <w:rPr>
          <w:rFonts w:ascii="Times New Roman" w:hAnsi="Times New Roman" w:cs="Times New Roman"/>
          <w:b/>
          <w:bCs/>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C</w:t>
      </w:r>
      <w:r w:rsidR="007319C6">
        <w:rPr>
          <w:rFonts w:ascii="Times New Roman" w:hAnsi="Times New Roman" w:cs="Times New Roman"/>
          <w:b/>
          <w:bCs/>
          <w:sz w:val="24"/>
          <w:szCs w:val="24"/>
        </w:rPr>
        <w:t>:</w:t>
      </w:r>
    </w:p>
    <w:p w14:paraId="47594C4D" w14:textId="77777777" w:rsidR="00DB7219" w:rsidRPr="00FE2160" w:rsidRDefault="00DB7219" w:rsidP="00DB7219">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374EC79B" wp14:editId="644C636B">
            <wp:extent cx="5943600" cy="2271395"/>
            <wp:effectExtent l="0" t="0" r="0" b="0"/>
            <wp:docPr id="5" name="Picture 5" descr="JNC 8 New Hypertension Management Guidelines. 3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C 8 New Hypertension Management Guidelines. 35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71395"/>
                    </a:xfrm>
                    <a:prstGeom prst="rect">
                      <a:avLst/>
                    </a:prstGeom>
                    <a:noFill/>
                    <a:ln>
                      <a:noFill/>
                    </a:ln>
                  </pic:spPr>
                </pic:pic>
              </a:graphicData>
            </a:graphic>
          </wp:inline>
        </w:drawing>
      </w:r>
    </w:p>
    <w:p w14:paraId="47D0FB8A" w14:textId="1483AB5F" w:rsidR="00DB7219" w:rsidRPr="00FE2160" w:rsidRDefault="00DB7219" w:rsidP="00DB7219">
      <w:pPr>
        <w:spacing w:after="0" w:line="480" w:lineRule="auto"/>
        <w:ind w:left="720" w:hanging="720"/>
        <w:rPr>
          <w:rFonts w:ascii="Times New Roman" w:hAnsi="Times New Roman" w:cs="Times New Roman"/>
          <w:sz w:val="24"/>
          <w:szCs w:val="24"/>
        </w:rPr>
      </w:pPr>
      <w:r w:rsidRPr="2048AFFA">
        <w:rPr>
          <w:rFonts w:ascii="Times New Roman" w:hAnsi="Times New Roman" w:cs="Times New Roman"/>
          <w:sz w:val="24"/>
          <w:szCs w:val="24"/>
        </w:rPr>
        <w:t>JNC 8 New Hypertension Management Guidelines</w:t>
      </w:r>
      <w:r w:rsidR="00251761" w:rsidRPr="2048AFFA">
        <w:rPr>
          <w:rFonts w:ascii="Times New Roman" w:hAnsi="Times New Roman" w:cs="Times New Roman"/>
          <w:sz w:val="24"/>
          <w:szCs w:val="24"/>
        </w:rPr>
        <w:t>. (Kovell, et al., 2021)</w:t>
      </w:r>
    </w:p>
    <w:p w14:paraId="5BC77951" w14:textId="77777777" w:rsidR="00023C34" w:rsidRPr="00FE2160" w:rsidRDefault="00023C34" w:rsidP="0066487E">
      <w:pPr>
        <w:spacing w:after="0" w:line="480" w:lineRule="auto"/>
        <w:ind w:left="720" w:hanging="720"/>
        <w:rPr>
          <w:rFonts w:ascii="Times New Roman" w:hAnsi="Times New Roman" w:cs="Times New Roman"/>
          <w:sz w:val="24"/>
          <w:szCs w:val="24"/>
        </w:rPr>
      </w:pPr>
    </w:p>
    <w:p w14:paraId="1FCB9D27" w14:textId="77777777" w:rsidR="0006642D" w:rsidRPr="00FE2160" w:rsidRDefault="0006642D" w:rsidP="00A574FB">
      <w:pPr>
        <w:spacing w:after="0" w:line="480" w:lineRule="auto"/>
        <w:ind w:left="720" w:hanging="720"/>
        <w:rPr>
          <w:rFonts w:ascii="Times New Roman" w:hAnsi="Times New Roman" w:cs="Times New Roman"/>
          <w:sz w:val="24"/>
          <w:szCs w:val="24"/>
        </w:rPr>
      </w:pPr>
    </w:p>
    <w:p w14:paraId="1F7EE1C7" w14:textId="77777777" w:rsidR="0006642D" w:rsidRPr="00FE2160" w:rsidRDefault="0006642D" w:rsidP="00A574FB">
      <w:pPr>
        <w:spacing w:after="0" w:line="480" w:lineRule="auto"/>
        <w:ind w:left="720" w:hanging="720"/>
        <w:rPr>
          <w:rFonts w:ascii="Times New Roman" w:hAnsi="Times New Roman" w:cs="Times New Roman"/>
          <w:sz w:val="24"/>
          <w:szCs w:val="24"/>
        </w:rPr>
      </w:pPr>
    </w:p>
    <w:p w14:paraId="11ED9086" w14:textId="408E7F80" w:rsidR="00A67CBD" w:rsidRDefault="00A67CBD">
      <w:pPr>
        <w:rPr>
          <w:rFonts w:ascii="Times New Roman" w:hAnsi="Times New Roman" w:cs="Times New Roman"/>
          <w:sz w:val="24"/>
          <w:szCs w:val="24"/>
        </w:rPr>
      </w:pPr>
      <w:r>
        <w:rPr>
          <w:rFonts w:ascii="Times New Roman" w:hAnsi="Times New Roman" w:cs="Times New Roman"/>
          <w:sz w:val="24"/>
          <w:szCs w:val="24"/>
        </w:rPr>
        <w:br w:type="page"/>
      </w:r>
    </w:p>
    <w:p w14:paraId="4B2090B6" w14:textId="30CE7AC7" w:rsidR="0006642D" w:rsidRPr="00FE2160" w:rsidRDefault="0006642D" w:rsidP="00052464">
      <w:pPr>
        <w:spacing w:after="0" w:line="480" w:lineRule="auto"/>
        <w:jc w:val="center"/>
        <w:rPr>
          <w:rFonts w:ascii="Times New Roman" w:hAnsi="Times New Roman" w:cs="Times New Roman"/>
          <w:b/>
          <w:bCs/>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D</w:t>
      </w:r>
      <w:r w:rsidR="007319C6">
        <w:rPr>
          <w:rFonts w:ascii="Times New Roman" w:hAnsi="Times New Roman" w:cs="Times New Roman"/>
          <w:b/>
          <w:bCs/>
          <w:sz w:val="24"/>
          <w:szCs w:val="24"/>
        </w:rPr>
        <w:t>:</w:t>
      </w:r>
    </w:p>
    <w:p w14:paraId="00C428BE" w14:textId="005BC06B" w:rsidR="00EF4AC2" w:rsidRPr="00FE2160" w:rsidRDefault="00EF4AC2" w:rsidP="0006642D">
      <w:pPr>
        <w:spacing w:after="0" w:line="480" w:lineRule="auto"/>
        <w:rPr>
          <w:rFonts w:ascii="Times New Roman" w:hAnsi="Times New Roman" w:cs="Times New Roman"/>
          <w:b/>
          <w:bCs/>
          <w:sz w:val="24"/>
          <w:szCs w:val="24"/>
        </w:rPr>
      </w:pPr>
      <w:r w:rsidRPr="00FE2160">
        <w:rPr>
          <w:rFonts w:ascii="Times New Roman" w:hAnsi="Times New Roman" w:cs="Times New Roman"/>
          <w:b/>
          <w:bCs/>
          <w:sz w:val="24"/>
          <w:szCs w:val="24"/>
        </w:rPr>
        <w:t>American College of Cardiology Cholesterol guideline</w:t>
      </w:r>
    </w:p>
    <w:p w14:paraId="32AF6E8A" w14:textId="29FE673F" w:rsidR="00A574FB" w:rsidRPr="00FE2160" w:rsidRDefault="00E023A2" w:rsidP="00A574FB">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495CACBD" wp14:editId="35FEA5E6">
            <wp:extent cx="5162550" cy="5715208"/>
            <wp:effectExtent l="0" t="0" r="0" b="0"/>
            <wp:docPr id="7" name="Picture 7" descr="2018 AHA/ACC/AACVPR/AAPA/ABC/ACPM/ADA/AGS/APhA/ASPC/NLA/PCNA Guideline on  the Management of Blood Cholesterol: Executive Summary: A Report of the American  College of Cardiology/American Heart Association Task Force on Clinical  Practice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AHA/ACC/AACVPR/AAPA/ABC/ACPM/ADA/AGS/APhA/ASPC/NLA/PCNA Guideline on  the Management of Blood Cholesterol: Executive Summary: A Report of the American  College of Cardiology/American Heart Association Task Force on Clinical  Practice Guidelin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287" cy="5731523"/>
                    </a:xfrm>
                    <a:prstGeom prst="rect">
                      <a:avLst/>
                    </a:prstGeom>
                    <a:noFill/>
                    <a:ln>
                      <a:noFill/>
                    </a:ln>
                  </pic:spPr>
                </pic:pic>
              </a:graphicData>
            </a:graphic>
          </wp:inline>
        </w:drawing>
      </w:r>
    </w:p>
    <w:p w14:paraId="145A74E8" w14:textId="6ED849EE" w:rsidR="00A574FB" w:rsidRPr="00FE2160" w:rsidRDefault="00874B23" w:rsidP="00A574FB">
      <w:pPr>
        <w:spacing w:after="0" w:line="480" w:lineRule="auto"/>
        <w:ind w:left="720" w:hanging="720"/>
        <w:rPr>
          <w:rFonts w:ascii="Times New Roman" w:hAnsi="Times New Roman" w:cs="Times New Roman"/>
          <w:sz w:val="24"/>
          <w:szCs w:val="24"/>
        </w:rPr>
      </w:pPr>
      <w:r w:rsidRPr="00FE2160">
        <w:rPr>
          <w:rFonts w:ascii="Times New Roman" w:hAnsi="Times New Roman" w:cs="Times New Roman"/>
          <w:sz w:val="24"/>
          <w:szCs w:val="24"/>
        </w:rPr>
        <w:t>(Grundy, et al.,2019).</w:t>
      </w:r>
    </w:p>
    <w:p w14:paraId="66C0C0C4" w14:textId="77777777" w:rsidR="00A574FB" w:rsidRPr="00FE2160" w:rsidRDefault="00A574FB" w:rsidP="00A574FB">
      <w:pPr>
        <w:shd w:val="clear" w:color="auto" w:fill="FFFFFF"/>
        <w:spacing w:before="100" w:beforeAutospacing="1" w:after="100" w:afterAutospacing="1" w:line="465" w:lineRule="atLeast"/>
        <w:rPr>
          <w:rFonts w:ascii="Times New Roman" w:eastAsia="Times New Roman" w:hAnsi="Times New Roman" w:cs="Times New Roman"/>
          <w:color w:val="757575"/>
          <w:sz w:val="24"/>
          <w:szCs w:val="24"/>
        </w:rPr>
      </w:pPr>
    </w:p>
    <w:p w14:paraId="4C8912E5" w14:textId="77777777" w:rsidR="00566DCA" w:rsidRDefault="00566DCA" w:rsidP="00A574FB">
      <w:pPr>
        <w:shd w:val="clear" w:color="auto" w:fill="FFFFFF"/>
        <w:spacing w:before="100" w:beforeAutospacing="1" w:after="100" w:afterAutospacing="1" w:line="465" w:lineRule="atLeast"/>
        <w:rPr>
          <w:rFonts w:ascii="Times New Roman" w:eastAsia="Times New Roman" w:hAnsi="Times New Roman" w:cs="Times New Roman"/>
          <w:b/>
          <w:bCs/>
          <w:color w:val="000000" w:themeColor="text1"/>
          <w:sz w:val="24"/>
          <w:szCs w:val="24"/>
        </w:rPr>
      </w:pPr>
    </w:p>
    <w:p w14:paraId="5AF3C5C0" w14:textId="7C48E541" w:rsidR="008C2005" w:rsidRPr="00FE2160" w:rsidRDefault="008F215E" w:rsidP="00052464">
      <w:pPr>
        <w:shd w:val="clear" w:color="auto" w:fill="FFFFFF"/>
        <w:spacing w:before="100" w:beforeAutospacing="1" w:after="100" w:afterAutospacing="1" w:line="465" w:lineRule="atLeast"/>
        <w:jc w:val="center"/>
        <w:rPr>
          <w:rFonts w:ascii="Times New Roman" w:eastAsia="Times New Roman" w:hAnsi="Times New Roman" w:cs="Times New Roman"/>
          <w:b/>
          <w:bCs/>
          <w:color w:val="000000" w:themeColor="text1"/>
          <w:sz w:val="24"/>
          <w:szCs w:val="24"/>
        </w:rPr>
      </w:pPr>
      <w:r w:rsidRPr="00FE2160">
        <w:rPr>
          <w:rFonts w:ascii="Times New Roman" w:eastAsia="Times New Roman" w:hAnsi="Times New Roman" w:cs="Times New Roman"/>
          <w:b/>
          <w:bCs/>
          <w:color w:val="000000" w:themeColor="text1"/>
          <w:sz w:val="24"/>
          <w:szCs w:val="24"/>
        </w:rPr>
        <w:lastRenderedPageBreak/>
        <w:t xml:space="preserve">Appendix </w:t>
      </w:r>
      <w:r w:rsidR="002B5BDA">
        <w:rPr>
          <w:rFonts w:ascii="Times New Roman" w:eastAsia="Times New Roman" w:hAnsi="Times New Roman" w:cs="Times New Roman"/>
          <w:b/>
          <w:bCs/>
          <w:color w:val="000000" w:themeColor="text1"/>
          <w:sz w:val="24"/>
          <w:szCs w:val="24"/>
        </w:rPr>
        <w:t>E</w:t>
      </w:r>
      <w:r w:rsidR="007319C6">
        <w:rPr>
          <w:rFonts w:ascii="Times New Roman" w:eastAsia="Times New Roman" w:hAnsi="Times New Roman" w:cs="Times New Roman"/>
          <w:b/>
          <w:bCs/>
          <w:color w:val="000000" w:themeColor="text1"/>
          <w:sz w:val="24"/>
          <w:szCs w:val="24"/>
        </w:rPr>
        <w:t>:</w:t>
      </w:r>
    </w:p>
    <w:p w14:paraId="4BCC1C70" w14:textId="6F8EF902" w:rsidR="00A574FB" w:rsidRPr="00FE2160" w:rsidRDefault="00A574FB" w:rsidP="00A574FB">
      <w:pPr>
        <w:shd w:val="clear" w:color="auto" w:fill="FFFFFF"/>
        <w:spacing w:before="100" w:beforeAutospacing="1" w:after="100" w:afterAutospacing="1" w:line="465" w:lineRule="atLeast"/>
        <w:rPr>
          <w:rFonts w:ascii="Times New Roman" w:eastAsia="Times New Roman" w:hAnsi="Times New Roman" w:cs="Times New Roman"/>
          <w:b/>
          <w:bCs/>
          <w:color w:val="000000" w:themeColor="text1"/>
          <w:sz w:val="24"/>
          <w:szCs w:val="24"/>
        </w:rPr>
      </w:pPr>
      <w:r w:rsidRPr="00FE2160">
        <w:rPr>
          <w:rFonts w:ascii="Times New Roman" w:eastAsia="Times New Roman" w:hAnsi="Times New Roman" w:cs="Times New Roman"/>
          <w:b/>
          <w:bCs/>
          <w:color w:val="000000" w:themeColor="text1"/>
          <w:sz w:val="24"/>
          <w:szCs w:val="24"/>
        </w:rPr>
        <w:t> </w:t>
      </w:r>
      <w:r w:rsidRPr="00FE2160">
        <w:rPr>
          <w:rFonts w:ascii="Times New Roman" w:hAnsi="Times New Roman" w:cs="Times New Roman"/>
          <w:b/>
          <w:bCs/>
          <w:color w:val="000000" w:themeColor="text1"/>
          <w:sz w:val="24"/>
          <w:szCs w:val="24"/>
        </w:rPr>
        <w:t>American Diabetes Association (ADA) hemoglobin A1C guideline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0"/>
        <w:gridCol w:w="1583"/>
      </w:tblGrid>
      <w:tr w:rsidR="00A574FB" w:rsidRPr="00FE2160" w14:paraId="4FB5A6E0" w14:textId="77777777" w:rsidTr="00A574FB">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06BDE55" w14:textId="77777777" w:rsidR="00A574FB" w:rsidRPr="00FE2160" w:rsidRDefault="00A574FB" w:rsidP="00A574FB">
            <w:pPr>
              <w:spacing w:after="0" w:line="450" w:lineRule="atLeast"/>
              <w:rPr>
                <w:rFonts w:ascii="Times New Roman" w:eastAsia="Times New Roman" w:hAnsi="Times New Roman" w:cs="Times New Roman"/>
                <w:color w:val="757575"/>
                <w:sz w:val="24"/>
                <w:szCs w:val="24"/>
              </w:rPr>
            </w:pPr>
            <w:r w:rsidRPr="00FE2160">
              <w:rPr>
                <w:rFonts w:ascii="Times New Roman" w:eastAsia="Times New Roman" w:hAnsi="Times New Roman" w:cs="Times New Roman"/>
                <w:b/>
                <w:bCs/>
                <w:color w:val="757575"/>
                <w:sz w:val="24"/>
                <w:szCs w:val="24"/>
              </w:rPr>
              <w:t>Result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53D676D" w14:textId="77777777" w:rsidR="00A574FB" w:rsidRPr="00FE2160" w:rsidRDefault="00A574FB" w:rsidP="00A574FB">
            <w:pPr>
              <w:spacing w:after="0" w:line="450" w:lineRule="atLeast"/>
              <w:rPr>
                <w:rFonts w:ascii="Times New Roman" w:eastAsia="Times New Roman" w:hAnsi="Times New Roman" w:cs="Times New Roman"/>
                <w:color w:val="757575"/>
                <w:sz w:val="24"/>
                <w:szCs w:val="24"/>
              </w:rPr>
            </w:pPr>
            <w:r w:rsidRPr="00FE2160">
              <w:rPr>
                <w:rFonts w:ascii="Times New Roman" w:eastAsia="Times New Roman" w:hAnsi="Times New Roman" w:cs="Times New Roman"/>
                <w:b/>
                <w:bCs/>
                <w:color w:val="757575"/>
                <w:sz w:val="24"/>
                <w:szCs w:val="24"/>
              </w:rPr>
              <w:t>A1C</w:t>
            </w:r>
          </w:p>
        </w:tc>
      </w:tr>
      <w:tr w:rsidR="00A574FB" w:rsidRPr="00FE2160" w14:paraId="61732B56" w14:textId="77777777" w:rsidTr="00A574FB">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6CFB6F8"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b/>
                <w:bCs/>
                <w:color w:val="000000"/>
                <w:sz w:val="24"/>
                <w:szCs w:val="24"/>
              </w:rPr>
              <w:t>Normal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9AB0888"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color w:val="000000"/>
                <w:sz w:val="24"/>
                <w:szCs w:val="24"/>
              </w:rPr>
              <w:t>less than 5.7%</w:t>
            </w:r>
          </w:p>
        </w:tc>
      </w:tr>
      <w:tr w:rsidR="00A574FB" w:rsidRPr="00FE2160" w14:paraId="1614F9BB" w14:textId="77777777" w:rsidTr="00A574FB">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A526B98"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b/>
                <w:bCs/>
                <w:color w:val="000000"/>
                <w:sz w:val="24"/>
                <w:szCs w:val="24"/>
              </w:rPr>
              <w:t>Prediabetes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6F66887"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color w:val="000000"/>
                <w:sz w:val="24"/>
                <w:szCs w:val="24"/>
              </w:rPr>
              <w:t>5.7% to 6.4%</w:t>
            </w:r>
          </w:p>
        </w:tc>
      </w:tr>
      <w:tr w:rsidR="00A574FB" w:rsidRPr="00FE2160" w14:paraId="2D30BA15" w14:textId="77777777" w:rsidTr="00A574FB">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DBD49FC"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b/>
                <w:bCs/>
                <w:color w:val="000000"/>
                <w:sz w:val="24"/>
                <w:szCs w:val="24"/>
              </w:rPr>
              <w:t>Diabetes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1CC143A" w14:textId="77777777" w:rsidR="00A574FB" w:rsidRPr="00FE2160" w:rsidRDefault="00A574FB" w:rsidP="00A574FB">
            <w:pPr>
              <w:spacing w:after="0" w:line="240" w:lineRule="auto"/>
              <w:rPr>
                <w:rFonts w:ascii="Times New Roman" w:eastAsia="Times New Roman" w:hAnsi="Times New Roman" w:cs="Times New Roman"/>
                <w:color w:val="000000"/>
                <w:sz w:val="24"/>
                <w:szCs w:val="24"/>
              </w:rPr>
            </w:pPr>
            <w:r w:rsidRPr="00FE2160">
              <w:rPr>
                <w:rFonts w:ascii="Times New Roman" w:eastAsia="Times New Roman" w:hAnsi="Times New Roman" w:cs="Times New Roman"/>
                <w:color w:val="000000"/>
                <w:sz w:val="24"/>
                <w:szCs w:val="24"/>
              </w:rPr>
              <w:t>6.5% or higher</w:t>
            </w:r>
          </w:p>
        </w:tc>
      </w:tr>
    </w:tbl>
    <w:p w14:paraId="7344FE9C" w14:textId="26015943" w:rsidR="00566DCA" w:rsidRDefault="00C731CF" w:rsidP="00C731CF">
      <w:pPr>
        <w:spacing w:after="0" w:line="480" w:lineRule="auto"/>
        <w:ind w:left="720" w:hanging="720"/>
        <w:rPr>
          <w:rFonts w:ascii="Times New Roman" w:hAnsi="Times New Roman" w:cs="Times New Roman"/>
          <w:sz w:val="24"/>
          <w:szCs w:val="24"/>
        </w:rPr>
      </w:pPr>
      <w:r w:rsidRPr="00FE2160">
        <w:rPr>
          <w:rFonts w:ascii="Times New Roman" w:hAnsi="Times New Roman" w:cs="Times New Roman"/>
          <w:sz w:val="24"/>
          <w:szCs w:val="24"/>
        </w:rPr>
        <w:t>(</w:t>
      </w:r>
      <w:r w:rsidRPr="00C731CF">
        <w:rPr>
          <w:rFonts w:ascii="Times New Roman" w:hAnsi="Times New Roman" w:cs="Times New Roman"/>
          <w:sz w:val="24"/>
          <w:szCs w:val="24"/>
        </w:rPr>
        <w:t>American diabetes association</w:t>
      </w:r>
      <w:r w:rsidRPr="00FE2160">
        <w:rPr>
          <w:rFonts w:ascii="Times New Roman" w:hAnsi="Times New Roman" w:cs="Times New Roman"/>
          <w:sz w:val="24"/>
          <w:szCs w:val="24"/>
        </w:rPr>
        <w:t xml:space="preserve">, </w:t>
      </w:r>
      <w:r w:rsidRPr="00C731CF">
        <w:rPr>
          <w:rFonts w:ascii="Times New Roman" w:hAnsi="Times New Roman" w:cs="Times New Roman"/>
          <w:sz w:val="24"/>
          <w:szCs w:val="24"/>
        </w:rPr>
        <w:t xml:space="preserve">n.d.). </w:t>
      </w:r>
    </w:p>
    <w:p w14:paraId="1CCA16A4" w14:textId="77777777" w:rsidR="00566DCA" w:rsidRDefault="00566DCA">
      <w:pPr>
        <w:rPr>
          <w:rFonts w:ascii="Times New Roman" w:hAnsi="Times New Roman" w:cs="Times New Roman"/>
          <w:sz w:val="24"/>
          <w:szCs w:val="24"/>
        </w:rPr>
      </w:pPr>
      <w:r>
        <w:rPr>
          <w:rFonts w:ascii="Times New Roman" w:hAnsi="Times New Roman" w:cs="Times New Roman"/>
          <w:sz w:val="24"/>
          <w:szCs w:val="24"/>
        </w:rPr>
        <w:br w:type="page"/>
      </w:r>
    </w:p>
    <w:p w14:paraId="79CA5B83" w14:textId="138FDAF6" w:rsidR="008F215E" w:rsidRPr="00FE2160" w:rsidRDefault="008F215E" w:rsidP="00052464">
      <w:pPr>
        <w:spacing w:after="0" w:line="480" w:lineRule="auto"/>
        <w:ind w:left="720" w:hanging="720"/>
        <w:jc w:val="center"/>
        <w:rPr>
          <w:rFonts w:ascii="Times New Roman" w:hAnsi="Times New Roman" w:cs="Times New Roman"/>
          <w:b/>
          <w:bCs/>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F</w:t>
      </w:r>
      <w:r w:rsidR="007319C6">
        <w:rPr>
          <w:rFonts w:ascii="Times New Roman" w:hAnsi="Times New Roman" w:cs="Times New Roman"/>
          <w:b/>
          <w:bCs/>
          <w:sz w:val="24"/>
          <w:szCs w:val="24"/>
        </w:rPr>
        <w:t>:</w:t>
      </w:r>
    </w:p>
    <w:p w14:paraId="58CCDB48" w14:textId="460543A1" w:rsidR="008C2005" w:rsidRPr="00FE2160" w:rsidRDefault="008C2005" w:rsidP="00A574FB">
      <w:pPr>
        <w:spacing w:after="0" w:line="480" w:lineRule="auto"/>
        <w:ind w:left="720" w:hanging="720"/>
        <w:rPr>
          <w:rFonts w:ascii="Times New Roman" w:hAnsi="Times New Roman" w:cs="Times New Roman"/>
          <w:b/>
          <w:bCs/>
          <w:sz w:val="24"/>
          <w:szCs w:val="24"/>
        </w:rPr>
      </w:pPr>
      <w:r w:rsidRPr="00FE2160">
        <w:rPr>
          <w:rFonts w:ascii="Times New Roman" w:hAnsi="Times New Roman" w:cs="Times New Roman"/>
          <w:b/>
          <w:bCs/>
          <w:sz w:val="24"/>
          <w:szCs w:val="24"/>
        </w:rPr>
        <w:t>American Geriatrics Society (AGS) hemoglobin A1C guideline</w:t>
      </w:r>
    </w:p>
    <w:p w14:paraId="1BB6BD60" w14:textId="1CCC0E19" w:rsidR="0012531E" w:rsidRPr="00FE2160" w:rsidRDefault="0012531E" w:rsidP="00A574FB">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1AA4FA9E" wp14:editId="030724DC">
            <wp:extent cx="5943600" cy="3195955"/>
            <wp:effectExtent l="0" t="0" r="0" b="4445"/>
            <wp:docPr id="8" name="Picture 8" descr="Table 3 from The ADA focus on diabetes 2011.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3 from The ADA focus on diabetes 2011. | Semantic Scho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95955"/>
                    </a:xfrm>
                    <a:prstGeom prst="rect">
                      <a:avLst/>
                    </a:prstGeom>
                    <a:noFill/>
                    <a:ln>
                      <a:noFill/>
                    </a:ln>
                  </pic:spPr>
                </pic:pic>
              </a:graphicData>
            </a:graphic>
          </wp:inline>
        </w:drawing>
      </w:r>
    </w:p>
    <w:p w14:paraId="110549BF" w14:textId="1B8AAA26" w:rsidR="00566DCA" w:rsidRDefault="00A50362" w:rsidP="00A574FB">
      <w:pPr>
        <w:spacing w:after="0" w:line="480" w:lineRule="auto"/>
        <w:ind w:left="720" w:hanging="720"/>
        <w:rPr>
          <w:rFonts w:ascii="Times New Roman" w:hAnsi="Times New Roman" w:cs="Times New Roman"/>
          <w:sz w:val="24"/>
          <w:szCs w:val="24"/>
        </w:rPr>
      </w:pPr>
      <w:r w:rsidRPr="00FE2160">
        <w:rPr>
          <w:rFonts w:ascii="Times New Roman" w:hAnsi="Times New Roman" w:cs="Times New Roman"/>
          <w:sz w:val="24"/>
          <w:szCs w:val="24"/>
        </w:rPr>
        <w:t>(</w:t>
      </w:r>
      <w:proofErr w:type="spellStart"/>
      <w:r w:rsidRPr="00FE2160">
        <w:rPr>
          <w:rFonts w:ascii="Times New Roman" w:hAnsi="Times New Roman" w:cs="Times New Roman"/>
          <w:sz w:val="24"/>
          <w:szCs w:val="24"/>
        </w:rPr>
        <w:t>Zarowitz</w:t>
      </w:r>
      <w:proofErr w:type="spellEnd"/>
      <w:r w:rsidR="00914D6B" w:rsidRPr="00FE2160">
        <w:rPr>
          <w:rFonts w:ascii="Times New Roman" w:hAnsi="Times New Roman" w:cs="Times New Roman"/>
          <w:sz w:val="24"/>
          <w:szCs w:val="24"/>
        </w:rPr>
        <w:t>, 2011).</w:t>
      </w:r>
    </w:p>
    <w:p w14:paraId="31AE30B9" w14:textId="77777777" w:rsidR="00566DCA" w:rsidRDefault="00566DCA">
      <w:pPr>
        <w:rPr>
          <w:rFonts w:ascii="Times New Roman" w:hAnsi="Times New Roman" w:cs="Times New Roman"/>
          <w:sz w:val="24"/>
          <w:szCs w:val="24"/>
        </w:rPr>
      </w:pPr>
      <w:r>
        <w:rPr>
          <w:rFonts w:ascii="Times New Roman" w:hAnsi="Times New Roman" w:cs="Times New Roman"/>
          <w:sz w:val="24"/>
          <w:szCs w:val="24"/>
        </w:rPr>
        <w:br w:type="page"/>
      </w:r>
    </w:p>
    <w:p w14:paraId="7972A5B7" w14:textId="10CFDC06" w:rsidR="008F215E" w:rsidRPr="00FE2160" w:rsidRDefault="008F215E" w:rsidP="00052464">
      <w:pPr>
        <w:spacing w:after="0" w:line="480" w:lineRule="auto"/>
        <w:ind w:left="720" w:hanging="720"/>
        <w:jc w:val="center"/>
        <w:rPr>
          <w:rFonts w:ascii="Times New Roman" w:hAnsi="Times New Roman" w:cs="Times New Roman"/>
          <w:b/>
          <w:bCs/>
          <w:sz w:val="24"/>
          <w:szCs w:val="24"/>
        </w:rPr>
      </w:pPr>
      <w:r w:rsidRPr="00FE2160">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G</w:t>
      </w:r>
      <w:r w:rsidR="007319C6">
        <w:rPr>
          <w:rFonts w:ascii="Times New Roman" w:hAnsi="Times New Roman" w:cs="Times New Roman"/>
          <w:b/>
          <w:bCs/>
          <w:sz w:val="24"/>
          <w:szCs w:val="24"/>
        </w:rPr>
        <w:t>:</w:t>
      </w:r>
    </w:p>
    <w:p w14:paraId="329F744F" w14:textId="77777777" w:rsidR="008C2005" w:rsidRPr="00FE2160" w:rsidRDefault="008C2005" w:rsidP="008C2005">
      <w:pPr>
        <w:spacing w:after="0" w:line="480" w:lineRule="auto"/>
        <w:rPr>
          <w:rFonts w:ascii="Times New Roman" w:hAnsi="Times New Roman" w:cs="Times New Roman"/>
          <w:b/>
          <w:bCs/>
          <w:sz w:val="24"/>
          <w:szCs w:val="24"/>
        </w:rPr>
      </w:pPr>
      <w:r w:rsidRPr="00FE2160">
        <w:rPr>
          <w:rFonts w:ascii="Times New Roman" w:hAnsi="Times New Roman" w:cs="Times New Roman"/>
          <w:b/>
          <w:bCs/>
          <w:sz w:val="24"/>
          <w:szCs w:val="24"/>
        </w:rPr>
        <w:t>Adult Treatment Panel III criteria.</w:t>
      </w:r>
    </w:p>
    <w:p w14:paraId="5FE3EA4D" w14:textId="4CC1CDB2" w:rsidR="0072059C" w:rsidRPr="00FE2160" w:rsidRDefault="00D71A9E" w:rsidP="0066487E">
      <w:pPr>
        <w:spacing w:after="0" w:line="480" w:lineRule="auto"/>
        <w:ind w:left="720" w:hanging="720"/>
        <w:rPr>
          <w:rFonts w:ascii="Times New Roman" w:hAnsi="Times New Roman" w:cs="Times New Roman"/>
          <w:sz w:val="24"/>
          <w:szCs w:val="24"/>
        </w:rPr>
      </w:pPr>
      <w:r w:rsidRPr="00FE2160">
        <w:rPr>
          <w:rFonts w:ascii="Times New Roman" w:hAnsi="Times New Roman" w:cs="Times New Roman"/>
          <w:noProof/>
          <w:sz w:val="24"/>
          <w:szCs w:val="24"/>
        </w:rPr>
        <w:drawing>
          <wp:inline distT="0" distB="0" distL="0" distR="0" wp14:anchorId="41FD051F" wp14:editId="463A176D">
            <wp:extent cx="5943600" cy="5745480"/>
            <wp:effectExtent l="0" t="0" r="0" b="7620"/>
            <wp:docPr id="4" name="Picture 4" descr="Table 2.The Diagnosis of the Metabolic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2.The Diagnosis of the Metabolic Syndr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45480"/>
                    </a:xfrm>
                    <a:prstGeom prst="rect">
                      <a:avLst/>
                    </a:prstGeom>
                    <a:noFill/>
                    <a:ln>
                      <a:noFill/>
                    </a:ln>
                  </pic:spPr>
                </pic:pic>
              </a:graphicData>
            </a:graphic>
          </wp:inline>
        </w:drawing>
      </w:r>
    </w:p>
    <w:p w14:paraId="389C29A3" w14:textId="59F61C3E" w:rsidR="0072059C" w:rsidRPr="00FE2160" w:rsidRDefault="0072059C" w:rsidP="0066487E">
      <w:pPr>
        <w:spacing w:after="0" w:line="480" w:lineRule="auto"/>
        <w:ind w:left="720" w:hanging="720"/>
        <w:rPr>
          <w:rFonts w:ascii="Times New Roman" w:hAnsi="Times New Roman" w:cs="Times New Roman"/>
          <w:sz w:val="24"/>
          <w:szCs w:val="24"/>
        </w:rPr>
      </w:pPr>
    </w:p>
    <w:p w14:paraId="06523FCD" w14:textId="6E599983" w:rsidR="00566DCA" w:rsidRDefault="004F51F5" w:rsidP="00E44B3E">
      <w:pPr>
        <w:rPr>
          <w:rFonts w:ascii="Times New Roman" w:hAnsi="Times New Roman" w:cs="Times New Roman"/>
          <w:color w:val="2E414F"/>
          <w:sz w:val="24"/>
          <w:szCs w:val="24"/>
          <w:shd w:val="clear" w:color="auto" w:fill="FFFFFF"/>
        </w:rPr>
      </w:pPr>
      <w:r w:rsidRPr="00FE2160">
        <w:rPr>
          <w:rFonts w:ascii="Times New Roman" w:hAnsi="Times New Roman" w:cs="Times New Roman"/>
          <w:sz w:val="24"/>
          <w:szCs w:val="24"/>
        </w:rPr>
        <w:t>(</w:t>
      </w:r>
      <w:r w:rsidRPr="00FE2160">
        <w:rPr>
          <w:rFonts w:ascii="Times New Roman" w:hAnsi="Times New Roman" w:cs="Times New Roman"/>
          <w:color w:val="2E414F"/>
          <w:sz w:val="24"/>
          <w:szCs w:val="24"/>
          <w:shd w:val="clear" w:color="auto" w:fill="FFFFFF"/>
        </w:rPr>
        <w:t>Watson, 2002).</w:t>
      </w:r>
    </w:p>
    <w:p w14:paraId="7E632302" w14:textId="77777777" w:rsidR="00566DCA" w:rsidRDefault="00566DCA">
      <w:pPr>
        <w:rPr>
          <w:rFonts w:ascii="Times New Roman" w:hAnsi="Times New Roman" w:cs="Times New Roman"/>
          <w:color w:val="2E414F"/>
          <w:sz w:val="24"/>
          <w:szCs w:val="24"/>
          <w:shd w:val="clear" w:color="auto" w:fill="FFFFFF"/>
        </w:rPr>
      </w:pPr>
      <w:r>
        <w:rPr>
          <w:rFonts w:ascii="Times New Roman" w:hAnsi="Times New Roman" w:cs="Times New Roman"/>
          <w:color w:val="2E414F"/>
          <w:sz w:val="24"/>
          <w:szCs w:val="24"/>
          <w:shd w:val="clear" w:color="auto" w:fill="FFFFFF"/>
        </w:rPr>
        <w:br w:type="page"/>
      </w:r>
    </w:p>
    <w:p w14:paraId="2B14B3BB" w14:textId="11387EB1" w:rsidR="00B12B5C" w:rsidRPr="00BA4DF5" w:rsidRDefault="00B12B5C" w:rsidP="00052464">
      <w:pPr>
        <w:jc w:val="center"/>
        <w:rPr>
          <w:rFonts w:ascii="Times New Roman" w:hAnsi="Times New Roman" w:cs="Times New Roman"/>
          <w:b/>
          <w:bCs/>
          <w:sz w:val="24"/>
          <w:szCs w:val="24"/>
        </w:rPr>
      </w:pPr>
      <w:r w:rsidRPr="00BA4DF5">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H</w:t>
      </w:r>
      <w:r w:rsidR="007319C6">
        <w:rPr>
          <w:rFonts w:ascii="Times New Roman" w:hAnsi="Times New Roman" w:cs="Times New Roman"/>
          <w:b/>
          <w:bCs/>
          <w:sz w:val="24"/>
          <w:szCs w:val="24"/>
        </w:rPr>
        <w:t>:</w:t>
      </w:r>
    </w:p>
    <w:p w14:paraId="49ACB64E" w14:textId="0B74F972" w:rsidR="00952096" w:rsidRPr="00BA4DF5" w:rsidRDefault="00E7066E" w:rsidP="00B12B5C">
      <w:pPr>
        <w:rPr>
          <w:rFonts w:ascii="Times New Roman" w:hAnsi="Times New Roman" w:cs="Times New Roman"/>
          <w:b/>
          <w:bCs/>
          <w:sz w:val="24"/>
          <w:szCs w:val="24"/>
        </w:rPr>
      </w:pPr>
      <w:r w:rsidRPr="00BA4DF5">
        <w:rPr>
          <w:rFonts w:ascii="Times New Roman" w:hAnsi="Times New Roman" w:cs="Times New Roman"/>
          <w:b/>
          <w:bCs/>
          <w:sz w:val="24"/>
          <w:szCs w:val="24"/>
        </w:rPr>
        <w:t>Fig. 1. The prevalence of MS patients among COVID-19 patients.</w:t>
      </w:r>
    </w:p>
    <w:p w14:paraId="3B75A367" w14:textId="6B6733D7" w:rsidR="00952096" w:rsidRPr="00952096" w:rsidRDefault="00952096" w:rsidP="00952096">
      <w:pPr>
        <w:jc w:val="center"/>
        <w:rPr>
          <w:rFonts w:ascii="Times New Roman" w:hAnsi="Times New Roman" w:cs="Times New Roman"/>
          <w:sz w:val="24"/>
          <w:szCs w:val="24"/>
          <w:u w:val="single"/>
        </w:rPr>
      </w:pPr>
      <w:r w:rsidRPr="00952096">
        <w:rPr>
          <w:rFonts w:ascii="Times New Roman" w:hAnsi="Times New Roman" w:cs="Times New Roman"/>
          <w:sz w:val="24"/>
          <w:szCs w:val="24"/>
          <w:u w:val="single"/>
        </w:rPr>
        <w:t>P Value Distribution Chart.</w:t>
      </w:r>
    </w:p>
    <w:p w14:paraId="0EE56370" w14:textId="583602C2" w:rsidR="00B12B5C" w:rsidRDefault="00B12B5C" w:rsidP="00B12B5C">
      <w:pPr>
        <w:rPr>
          <w:rFonts w:ascii="Times New Roman" w:hAnsi="Times New Roman" w:cs="Times New Roman"/>
          <w:sz w:val="24"/>
          <w:szCs w:val="24"/>
        </w:rPr>
      </w:pPr>
      <w:r w:rsidRPr="00DE3660">
        <w:rPr>
          <w:rFonts w:ascii="Times New Roman" w:hAnsi="Times New Roman" w:cs="Times New Roman"/>
          <w:sz w:val="24"/>
          <w:szCs w:val="24"/>
        </w:rPr>
        <w:t>Right-tailed p-value: P(Z &gt; z) = 0.000</w:t>
      </w:r>
      <w:r>
        <w:rPr>
          <w:rFonts w:ascii="Times New Roman" w:hAnsi="Times New Roman" w:cs="Times New Roman"/>
          <w:sz w:val="24"/>
          <w:szCs w:val="24"/>
        </w:rPr>
        <w:t>2</w:t>
      </w:r>
    </w:p>
    <w:p w14:paraId="11247976" w14:textId="77777777" w:rsidR="00B12B5C" w:rsidRDefault="00B12B5C" w:rsidP="00B12B5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E9B9AB" wp14:editId="1E849C75">
            <wp:extent cx="5238750" cy="3333750"/>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pic:spPr>
                </pic:pic>
              </a:graphicData>
            </a:graphic>
          </wp:inline>
        </w:drawing>
      </w:r>
    </w:p>
    <w:p w14:paraId="1C5CCD0A" w14:textId="3F545911" w:rsidR="00E44B3E" w:rsidRPr="00FE2160" w:rsidRDefault="00B12B5C" w:rsidP="00B12B5C">
      <w:pPr>
        <w:rPr>
          <w:rFonts w:ascii="Times New Roman" w:hAnsi="Times New Roman" w:cs="Times New Roman"/>
          <w:noProof/>
          <w:sz w:val="24"/>
          <w:szCs w:val="24"/>
        </w:rPr>
      </w:pPr>
      <w:r w:rsidRPr="009B6A5E">
        <w:rPr>
          <w:rFonts w:ascii="Times New Roman" w:hAnsi="Times New Roman" w:cs="Times New Roman"/>
          <w:sz w:val="24"/>
          <w:szCs w:val="24"/>
        </w:rPr>
        <w:t>Because the p-value (0.00</w:t>
      </w:r>
      <w:r>
        <w:rPr>
          <w:rFonts w:ascii="Times New Roman" w:hAnsi="Times New Roman" w:cs="Times New Roman"/>
          <w:sz w:val="24"/>
          <w:szCs w:val="24"/>
        </w:rPr>
        <w:t>02</w:t>
      </w:r>
      <w:r w:rsidRPr="009B6A5E">
        <w:rPr>
          <w:rFonts w:ascii="Times New Roman" w:hAnsi="Times New Roman" w:cs="Times New Roman"/>
          <w:sz w:val="24"/>
          <w:szCs w:val="24"/>
        </w:rPr>
        <w:t>) is less than the significance level α=0.05, we reject the null hypothesis at 0.05 level of significance.</w:t>
      </w:r>
    </w:p>
    <w:p w14:paraId="55CC474F" w14:textId="48D0265A" w:rsidR="009C4B39" w:rsidRDefault="009C4B39" w:rsidP="00D70081">
      <w:pPr>
        <w:shd w:val="clear" w:color="auto" w:fill="FFFFFF"/>
        <w:spacing w:before="166" w:after="166" w:line="480" w:lineRule="auto"/>
        <w:rPr>
          <w:rFonts w:ascii="Times New Roman" w:hAnsi="Times New Roman" w:cs="Times New Roman"/>
          <w:b/>
          <w:bCs/>
          <w:sz w:val="24"/>
          <w:szCs w:val="24"/>
        </w:rPr>
      </w:pPr>
    </w:p>
    <w:p w14:paraId="745C316B" w14:textId="0FE0D733"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3FAC86C9" w14:textId="58BB9CE4"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307EC8CC" w14:textId="0AE9F827"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4CE1B2EE" w14:textId="099A283C"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7A063C1E" w14:textId="5C3D3F30"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34ADEAAE" w14:textId="0F10F1AD" w:rsidR="0053008D" w:rsidRDefault="0053008D" w:rsidP="00D70081">
      <w:pPr>
        <w:shd w:val="clear" w:color="auto" w:fill="FFFFFF"/>
        <w:spacing w:before="166" w:after="166" w:line="480" w:lineRule="auto"/>
        <w:rPr>
          <w:rFonts w:ascii="Times New Roman" w:hAnsi="Times New Roman" w:cs="Times New Roman"/>
          <w:b/>
          <w:bCs/>
          <w:sz w:val="24"/>
          <w:szCs w:val="24"/>
        </w:rPr>
      </w:pPr>
    </w:p>
    <w:p w14:paraId="75239FEF" w14:textId="3F60FBBB" w:rsidR="00B12B5C" w:rsidRDefault="0053008D" w:rsidP="0005246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w:t>
      </w:r>
      <w:r w:rsidR="002B5BDA">
        <w:rPr>
          <w:rFonts w:ascii="Times New Roman" w:hAnsi="Times New Roman" w:cs="Times New Roman"/>
          <w:b/>
          <w:bCs/>
          <w:sz w:val="24"/>
          <w:szCs w:val="24"/>
        </w:rPr>
        <w:t>I</w:t>
      </w:r>
      <w:r w:rsidR="007319C6">
        <w:rPr>
          <w:rFonts w:ascii="Times New Roman" w:hAnsi="Times New Roman" w:cs="Times New Roman"/>
          <w:b/>
          <w:bCs/>
          <w:sz w:val="24"/>
          <w:szCs w:val="24"/>
        </w:rPr>
        <w:t>:</w:t>
      </w:r>
    </w:p>
    <w:p w14:paraId="63EE760D" w14:textId="08530CED" w:rsidR="00C9200C" w:rsidRDefault="001F2412">
      <w:pPr>
        <w:rPr>
          <w:rFonts w:ascii="Times New Roman" w:hAnsi="Times New Roman" w:cs="Times New Roman"/>
          <w:sz w:val="24"/>
          <w:szCs w:val="24"/>
        </w:rPr>
      </w:pPr>
      <w:r w:rsidRPr="000F2965">
        <w:rPr>
          <w:rFonts w:ascii="Times New Roman" w:hAnsi="Times New Roman" w:cs="Times New Roman"/>
          <w:b/>
          <w:bCs/>
          <w:sz w:val="24"/>
          <w:szCs w:val="24"/>
        </w:rPr>
        <w:t xml:space="preserve">Support letter from </w:t>
      </w:r>
      <w:r w:rsidR="00C9200C" w:rsidRPr="000F2965">
        <w:rPr>
          <w:rFonts w:ascii="Times New Roman" w:hAnsi="Times New Roman" w:cs="Times New Roman"/>
          <w:b/>
          <w:bCs/>
          <w:sz w:val="24"/>
          <w:szCs w:val="24"/>
        </w:rPr>
        <w:t>Execut</w:t>
      </w:r>
      <w:r w:rsidR="000F2965" w:rsidRPr="000F2965">
        <w:rPr>
          <w:rFonts w:ascii="Times New Roman" w:hAnsi="Times New Roman" w:cs="Times New Roman"/>
          <w:b/>
          <w:bCs/>
          <w:sz w:val="24"/>
          <w:szCs w:val="24"/>
        </w:rPr>
        <w:t>ive</w:t>
      </w:r>
      <w:r w:rsidRPr="000F2965">
        <w:rPr>
          <w:rFonts w:ascii="Times New Roman" w:hAnsi="Times New Roman" w:cs="Times New Roman"/>
          <w:b/>
          <w:bCs/>
          <w:sz w:val="24"/>
          <w:szCs w:val="24"/>
        </w:rPr>
        <w:t xml:space="preserve"> Director</w:t>
      </w:r>
      <w:r w:rsidRPr="00FE2160">
        <w:rPr>
          <w:rFonts w:ascii="Times New Roman" w:hAnsi="Times New Roman" w:cs="Times New Roman"/>
          <w:sz w:val="24"/>
          <w:szCs w:val="24"/>
        </w:rPr>
        <w:t>.</w:t>
      </w:r>
      <w:r w:rsidR="00C9200C">
        <w:rPr>
          <w:noProof/>
        </w:rPr>
        <w:drawing>
          <wp:inline distT="0" distB="0" distL="0" distR="0" wp14:anchorId="141DE1F1" wp14:editId="5F5CB7E1">
            <wp:extent cx="5943600" cy="5859379"/>
            <wp:effectExtent l="0" t="0" r="0" b="825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8918" cy="5864621"/>
                    </a:xfrm>
                    <a:prstGeom prst="rect">
                      <a:avLst/>
                    </a:prstGeom>
                    <a:noFill/>
                    <a:ln>
                      <a:noFill/>
                    </a:ln>
                  </pic:spPr>
                </pic:pic>
              </a:graphicData>
            </a:graphic>
          </wp:inline>
        </w:drawing>
      </w:r>
    </w:p>
    <w:p w14:paraId="41B09822" w14:textId="77777777" w:rsidR="000F2965" w:rsidRDefault="000F2965">
      <w:pPr>
        <w:rPr>
          <w:noProof/>
        </w:rPr>
      </w:pPr>
    </w:p>
    <w:p w14:paraId="7869D431" w14:textId="77777777" w:rsidR="000F2965" w:rsidRDefault="000F2965">
      <w:pPr>
        <w:rPr>
          <w:noProof/>
        </w:rPr>
      </w:pPr>
    </w:p>
    <w:p w14:paraId="4D1CBB21" w14:textId="77777777" w:rsidR="000F2965" w:rsidRDefault="000F2965">
      <w:pPr>
        <w:rPr>
          <w:noProof/>
        </w:rPr>
      </w:pPr>
    </w:p>
    <w:p w14:paraId="5D0F756B" w14:textId="77777777" w:rsidR="000F2965" w:rsidRDefault="000F2965">
      <w:pPr>
        <w:rPr>
          <w:noProof/>
        </w:rPr>
      </w:pPr>
    </w:p>
    <w:p w14:paraId="039C2FF5" w14:textId="77777777" w:rsidR="000F2965" w:rsidRDefault="000F2965">
      <w:pPr>
        <w:rPr>
          <w:noProof/>
        </w:rPr>
      </w:pPr>
    </w:p>
    <w:p w14:paraId="06E08C55" w14:textId="77777777" w:rsidR="000F2965" w:rsidRDefault="000F2965">
      <w:pPr>
        <w:rPr>
          <w:noProof/>
        </w:rPr>
      </w:pPr>
    </w:p>
    <w:p w14:paraId="415A055D" w14:textId="06A60DF4" w:rsidR="009268DA" w:rsidRPr="003C5A30" w:rsidRDefault="00C77E9E" w:rsidP="00052464">
      <w:pPr>
        <w:jc w:val="center"/>
        <w:rPr>
          <w:rFonts w:ascii="Times New Roman" w:hAnsi="Times New Roman" w:cs="Times New Roman"/>
          <w:b/>
          <w:bCs/>
          <w:noProof/>
          <w:sz w:val="24"/>
          <w:szCs w:val="24"/>
        </w:rPr>
      </w:pPr>
      <w:r w:rsidRPr="003C5A30">
        <w:rPr>
          <w:rFonts w:ascii="Times New Roman" w:hAnsi="Times New Roman" w:cs="Times New Roman"/>
          <w:b/>
          <w:bCs/>
          <w:noProof/>
          <w:sz w:val="24"/>
          <w:szCs w:val="24"/>
        </w:rPr>
        <w:lastRenderedPageBreak/>
        <w:t xml:space="preserve">Appendix </w:t>
      </w:r>
      <w:r w:rsidR="002B5BDA">
        <w:rPr>
          <w:rFonts w:ascii="Times New Roman" w:hAnsi="Times New Roman" w:cs="Times New Roman"/>
          <w:b/>
          <w:bCs/>
          <w:noProof/>
          <w:sz w:val="24"/>
          <w:szCs w:val="24"/>
        </w:rPr>
        <w:t>J</w:t>
      </w:r>
      <w:r w:rsidR="007319C6">
        <w:rPr>
          <w:rFonts w:ascii="Times New Roman" w:hAnsi="Times New Roman" w:cs="Times New Roman"/>
          <w:b/>
          <w:bCs/>
          <w:noProof/>
          <w:sz w:val="24"/>
          <w:szCs w:val="24"/>
        </w:rPr>
        <w:t>:</w:t>
      </w:r>
    </w:p>
    <w:p w14:paraId="0CB46E38" w14:textId="2E0BE3B5" w:rsidR="00B841D3" w:rsidRPr="00FE2160" w:rsidRDefault="006C6510">
      <w:pPr>
        <w:rPr>
          <w:rFonts w:ascii="Times New Roman" w:hAnsi="Times New Roman" w:cs="Times New Roman"/>
          <w:sz w:val="24"/>
          <w:szCs w:val="24"/>
        </w:rPr>
      </w:pPr>
      <w:r w:rsidRPr="003C5A30">
        <w:rPr>
          <w:rFonts w:ascii="Times New Roman" w:hAnsi="Times New Roman" w:cs="Times New Roman"/>
          <w:b/>
          <w:bCs/>
          <w:noProof/>
          <w:sz w:val="24"/>
          <w:szCs w:val="24"/>
        </w:rPr>
        <w:t xml:space="preserve">IRB </w:t>
      </w:r>
      <w:r w:rsidR="00510484" w:rsidRPr="003C5A30">
        <w:rPr>
          <w:rFonts w:ascii="Times New Roman" w:hAnsi="Times New Roman" w:cs="Times New Roman"/>
          <w:b/>
          <w:bCs/>
          <w:noProof/>
          <w:sz w:val="24"/>
          <w:szCs w:val="24"/>
        </w:rPr>
        <w:t>approval letter</w:t>
      </w:r>
      <w:r w:rsidR="00510484" w:rsidRPr="000F2965">
        <w:rPr>
          <w:b/>
          <w:bCs/>
          <w:noProof/>
        </w:rPr>
        <w:t>.</w:t>
      </w:r>
      <w:r w:rsidR="00B841D3">
        <w:rPr>
          <w:noProof/>
        </w:rPr>
        <w:drawing>
          <wp:inline distT="0" distB="0" distL="0" distR="0" wp14:anchorId="671E367A" wp14:editId="6B84C3E9">
            <wp:extent cx="5943600" cy="6741695"/>
            <wp:effectExtent l="0" t="0" r="0" b="254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336" cy="6745932"/>
                    </a:xfrm>
                    <a:prstGeom prst="rect">
                      <a:avLst/>
                    </a:prstGeom>
                    <a:noFill/>
                    <a:ln>
                      <a:noFill/>
                    </a:ln>
                  </pic:spPr>
                </pic:pic>
              </a:graphicData>
            </a:graphic>
          </wp:inline>
        </w:drawing>
      </w:r>
    </w:p>
    <w:sectPr w:rsidR="00B841D3" w:rsidRPr="00FE2160" w:rsidSect="002830B7">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BF47E" w14:textId="77777777" w:rsidR="008A6F65" w:rsidRDefault="008A6F65" w:rsidP="002830B7">
      <w:pPr>
        <w:spacing w:after="0" w:line="240" w:lineRule="auto"/>
      </w:pPr>
      <w:r>
        <w:separator/>
      </w:r>
    </w:p>
  </w:endnote>
  <w:endnote w:type="continuationSeparator" w:id="0">
    <w:p w14:paraId="2880093B" w14:textId="77777777" w:rsidR="008A6F65" w:rsidRDefault="008A6F65" w:rsidP="00283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861DF" w14:textId="77777777" w:rsidR="008A6F65" w:rsidRDefault="008A6F65" w:rsidP="002830B7">
      <w:pPr>
        <w:spacing w:after="0" w:line="240" w:lineRule="auto"/>
      </w:pPr>
      <w:r>
        <w:separator/>
      </w:r>
    </w:p>
  </w:footnote>
  <w:footnote w:type="continuationSeparator" w:id="0">
    <w:p w14:paraId="4BA5C5B1" w14:textId="77777777" w:rsidR="008A6F65" w:rsidRDefault="008A6F65" w:rsidP="00283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59EA2" w14:textId="696ED3CF" w:rsidR="002830B7" w:rsidRDefault="002830B7" w:rsidP="002830B7">
    <w:pPr>
      <w:pStyle w:val="Header"/>
    </w:pPr>
    <w:r w:rsidRPr="002830B7">
      <w:t xml:space="preserve"> </w:t>
    </w:r>
    <w:r w:rsidR="004408DC">
      <w:t>COVID-19</w:t>
    </w:r>
    <w:r w:rsidRPr="002830B7">
      <w:t xml:space="preserve"> AND METABOLIC SYNDROME</w:t>
    </w:r>
  </w:p>
  <w:sdt>
    <w:sdtPr>
      <w:id w:val="892477217"/>
      <w:docPartObj>
        <w:docPartGallery w:val="Page Numbers (Top of Page)"/>
        <w:docPartUnique/>
      </w:docPartObj>
    </w:sdtPr>
    <w:sdtEndPr>
      <w:rPr>
        <w:noProof/>
      </w:rPr>
    </w:sdtEndPr>
    <w:sdtContent>
      <w:p w14:paraId="704E9ED8" w14:textId="2BBDA5F1" w:rsidR="002830B7" w:rsidRDefault="002830B7">
        <w:pPr>
          <w:pStyle w:val="Header"/>
          <w:jc w:val="right"/>
        </w:pPr>
        <w:r>
          <w:fldChar w:fldCharType="begin"/>
        </w:r>
        <w:r>
          <w:instrText xml:space="preserve"> PAGE   \* MERGEFORMAT </w:instrText>
        </w:r>
        <w:r>
          <w:fldChar w:fldCharType="separate"/>
        </w:r>
        <w:r w:rsidR="00E67FE1">
          <w:rPr>
            <w:noProof/>
          </w:rPr>
          <w:t>31</w:t>
        </w:r>
        <w:r>
          <w:rPr>
            <w:noProof/>
          </w:rPr>
          <w:fldChar w:fldCharType="end"/>
        </w:r>
      </w:p>
    </w:sdtContent>
  </w:sdt>
  <w:p w14:paraId="0921D0CD" w14:textId="24D090C5" w:rsidR="002830B7" w:rsidRDefault="002830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FF67" w14:textId="08DC6604" w:rsidR="002830B7" w:rsidRPr="002830B7" w:rsidRDefault="002830B7" w:rsidP="002830B7">
    <w:pPr>
      <w:pStyle w:val="Header"/>
      <w:rPr>
        <w:rFonts w:ascii="Times New Roman" w:hAnsi="Times New Roman" w:cs="Times New Roman"/>
        <w:sz w:val="24"/>
        <w:szCs w:val="24"/>
      </w:rPr>
    </w:pPr>
    <w:r w:rsidRPr="002830B7">
      <w:rPr>
        <w:rFonts w:ascii="Times New Roman" w:hAnsi="Times New Roman" w:cs="Times New Roman"/>
        <w:sz w:val="24"/>
        <w:szCs w:val="24"/>
      </w:rPr>
      <w:t xml:space="preserve">Running Header: </w:t>
    </w:r>
    <w:r w:rsidR="004408DC">
      <w:rPr>
        <w:rFonts w:ascii="Times New Roman" w:hAnsi="Times New Roman" w:cs="Times New Roman"/>
        <w:sz w:val="24"/>
        <w:szCs w:val="24"/>
      </w:rPr>
      <w:t>COVID-19</w:t>
    </w:r>
    <w:r w:rsidRPr="002830B7">
      <w:rPr>
        <w:rFonts w:ascii="Times New Roman" w:hAnsi="Times New Roman" w:cs="Times New Roman"/>
        <w:sz w:val="24"/>
        <w:szCs w:val="24"/>
      </w:rPr>
      <w:t xml:space="preserve"> AND METABOLIC SYNDROME</w:t>
    </w:r>
  </w:p>
  <w:sdt>
    <w:sdtPr>
      <w:id w:val="312527252"/>
      <w:docPartObj>
        <w:docPartGallery w:val="Page Numbers (Top of Page)"/>
        <w:docPartUnique/>
      </w:docPartObj>
    </w:sdtPr>
    <w:sdtEndPr>
      <w:rPr>
        <w:noProof/>
      </w:rPr>
    </w:sdtEndPr>
    <w:sdtContent>
      <w:p w14:paraId="57E4C57B" w14:textId="72D45D45" w:rsidR="002830B7" w:rsidRDefault="002830B7">
        <w:pPr>
          <w:pStyle w:val="Header"/>
          <w:jc w:val="right"/>
        </w:pPr>
        <w:r>
          <w:fldChar w:fldCharType="begin"/>
        </w:r>
        <w:r>
          <w:instrText xml:space="preserve"> PAGE   \* MERGEFORMAT </w:instrText>
        </w:r>
        <w:r>
          <w:fldChar w:fldCharType="separate"/>
        </w:r>
        <w:r w:rsidR="00E67FE1">
          <w:rPr>
            <w:noProof/>
          </w:rPr>
          <w:t>1</w:t>
        </w:r>
        <w:r>
          <w:rPr>
            <w:noProof/>
          </w:rPr>
          <w:fldChar w:fldCharType="end"/>
        </w:r>
      </w:p>
    </w:sdtContent>
  </w:sdt>
  <w:p w14:paraId="57F7E854" w14:textId="6EFC15FF" w:rsidR="002830B7" w:rsidRDefault="002830B7">
    <w:pPr>
      <w:pStyle w:val="Header"/>
    </w:pPr>
  </w:p>
</w:hdr>
</file>

<file path=word/intelligence2.xml><?xml version="1.0" encoding="utf-8"?>
<int2:intelligence xmlns:int2="http://schemas.microsoft.com/office/intelligence/2020/intelligence" xmlns:oel="http://schemas.microsoft.com/office/2019/extlst">
  <int2:observations>
    <int2:textHash int2:hashCode="3pgecE1wklev5A" int2:id="4cm8kOAw">
      <int2:state int2:value="Rejected" int2:type="LegacyProofing"/>
    </int2:textHash>
    <int2:textHash int2:hashCode="UbfBt4GrIEtGT4" int2:id="SApk7Kuk">
      <int2:state int2:value="Rejected" int2:type="LegacyProofing"/>
    </int2:textHash>
    <int2:textHash int2:hashCode="1uYRB5tfjmDdqY" int2:id="MSWuYG0z">
      <int2:state int2:value="Rejected" int2:type="LegacyProofing"/>
    </int2:textHash>
    <int2:textHash int2:hashCode="ni1p3ccNx/HK7A" int2:id="vrmxJtY0">
      <int2:state int2:value="Rejected" int2:type="LegacyProofing"/>
    </int2:textHash>
    <int2:textHash int2:hashCode="2K/hQA5qP4LRu3" int2:id="iRlGiVPW">
      <int2:state int2:value="Rejected" int2:type="LegacyProofing"/>
    </int2:textHash>
    <int2:textHash int2:hashCode="YjG1e2c8L/Wbnl" int2:id="OFsWMJxg">
      <int2:state int2:value="Rejected" int2:type="LegacyProofing"/>
    </int2:textHash>
    <int2:textHash int2:hashCode="vjW3S723tzXipP" int2:id="5JsNBJym">
      <int2:state int2:value="Rejected" int2:type="LegacyProofing"/>
    </int2:textHash>
    <int2:textHash int2:hashCode="utwrmP6IsIp3CU" int2:id="K0Bp5Ia4">
      <int2:state int2:value="Rejected" int2:type="LegacyProofing"/>
    </int2:textHash>
    <int2:textHash int2:hashCode="IQPDQJlNNbY0PZ" int2:id="R1tyEYjX">
      <int2:state int2:value="Rejected" int2:type="LegacyProofing"/>
    </int2:textHash>
    <int2:textHash int2:hashCode="sGSDPtCDdAoocs" int2:id="xhV5Q6yp">
      <int2:state int2:value="Rejected" int2:type="LegacyProofing"/>
    </int2:textHash>
    <int2:textHash int2:hashCode="CRC7XnpfsFwZdm" int2:id="gicWwbwM">
      <int2:state int2:value="Rejected" int2:type="LegacyProofing"/>
    </int2:textHash>
    <int2:textHash int2:hashCode="giFd8/BgpSYmc7" int2:id="z5IWsY4D">
      <int2:state int2:value="Rejected" int2:type="LegacyProofing"/>
    </int2:textHash>
    <int2:textHash int2:hashCode="4/VJ3FjSSmIAz3" int2:id="7iypST5W">
      <int2:state int2:value="Rejected" int2:type="LegacyProofing"/>
    </int2:textHash>
    <int2:textHash int2:hashCode="h7Z39D5vaSeTiE" int2:id="34NLsob4">
      <int2:state int2:value="Rejected" int2:type="LegacyProofing"/>
    </int2:textHash>
    <int2:textHash int2:hashCode="YcRb6W9BKDrLL5" int2:id="w714qQEW">
      <int2:state int2:value="Rejected" int2:type="LegacyProofing"/>
    </int2:textHash>
    <int2:textHash int2:hashCode="SXGp8Xb4u5q58/" int2:id="Jbt1CJf9">
      <int2:state int2:value="Rejected" int2:type="LegacyProofing"/>
    </int2:textHash>
    <int2:textHash int2:hashCode="vhRn2zFVA2mRbT" int2:id="PXU5i264">
      <int2:state int2:value="Rejected" int2:type="LegacyProofing"/>
    </int2:textHash>
    <int2:textHash int2:hashCode="9N1yVDcZSWZcoR" int2:id="SynbgxcU">
      <int2:state int2:value="Rejected" int2:type="LegacyProofing"/>
    </int2:textHash>
    <int2:textHash int2:hashCode="SFfKp8C/Czvl8F" int2:id="chUUxbWF">
      <int2:state int2:value="Rejected" int2:type="LegacyProofing"/>
    </int2:textHash>
    <int2:textHash int2:hashCode="TE5txLvbzo+E8H" int2:id="qQT110GA">
      <int2:state int2:value="Rejected" int2:type="LegacyProofing"/>
    </int2:textHash>
    <int2:textHash int2:hashCode="EGN2Y4YNiweHOU" int2:id="Tim4fyI5">
      <int2:state int2:value="Rejected" int2:type="LegacyProofing"/>
    </int2:textHash>
    <int2:textHash int2:hashCode="aygmPvr77C8rOg" int2:id="K6xfYgqM">
      <int2:state int2:value="Rejected" int2:type="LegacyProofing"/>
    </int2:textHash>
    <int2:textHash int2:hashCode="aS8qA6YWBpkhxQ" int2:id="4dmPlyM0">
      <int2:state int2:value="Rejected" int2:type="LegacyProofing"/>
    </int2:textHash>
    <int2:textHash int2:hashCode="FdXh07lI/VmGqv" int2:id="BSJYS6XH">
      <int2:state int2:value="Rejected" int2:type="LegacyProofing"/>
    </int2:textHash>
    <int2:textHash int2:hashCode="XSUiEPxXFZ9tOg" int2:id="51bTXU0U">
      <int2:state int2:value="Rejected" int2:type="LegacyProofing"/>
    </int2:textHash>
    <int2:textHash int2:hashCode="CluDEytqv2TI1v" int2:id="OGRwivxt">
      <int2:state int2:value="Rejected" int2:type="LegacyProofing"/>
    </int2:textHash>
    <int2:textHash int2:hashCode="kuku5Ek2vmv0CX" int2:id="fQZunM27">
      <int2:state int2:value="Rejected" int2:type="LegacyProofing"/>
    </int2:textHash>
    <int2:textHash int2:hashCode="TaUNCpEh0sOBot" int2:id="fEwZV1s3">
      <int2:state int2:value="Rejected" int2:type="LegacyProofing"/>
    </int2:textHash>
    <int2:textHash int2:hashCode="ZxgNDgQAXfsYWD" int2:id="ijVlNOiQ">
      <int2:state int2:value="Rejected" int2:type="LegacyProofing"/>
    </int2:textHash>
    <int2:textHash int2:hashCode="ytXnmpvsoIn978" int2:id="J6GmiaHy">
      <int2:state int2:value="Rejected" int2:type="LegacyProofing"/>
    </int2:textHash>
    <int2:textHash int2:hashCode="3mId8MigvTyNqf" int2:id="nK7kYDi6">
      <int2:state int2:value="Rejected" int2:type="LegacyProofing"/>
    </int2:textHash>
    <int2:textHash int2:hashCode="KCJ2qHflgy3BzF" int2:id="1owHLR1M">
      <int2:state int2:value="Rejected" int2:type="LegacyProofing"/>
    </int2:textHash>
    <int2:textHash int2:hashCode="2k1XEaGddmpf4Y" int2:id="SsQ4gECn">
      <int2:state int2:value="Rejected" int2:type="LegacyProofing"/>
    </int2:textHash>
    <int2:textHash int2:hashCode="hEXME7UA4Aeuyn" int2:id="JtIhkNWb">
      <int2:state int2:value="Rejected" int2:type="LegacyProofing"/>
    </int2:textHash>
    <int2:textHash int2:hashCode="vYzs5YGhezHWAV" int2:id="fqyGVCKE">
      <int2:state int2:value="Rejected" int2:type="LegacyProofing"/>
    </int2:textHash>
    <int2:textHash int2:hashCode="AzMwlgZqtve3aE" int2:id="2tc9oqwc">
      <int2:state int2:value="Rejected" int2:type="LegacyProofing"/>
    </int2:textHash>
    <int2:textHash int2:hashCode="vOHDfkVB99gZTo" int2:id="SgBXiDZW">
      <int2:state int2:value="Rejected" int2:type="LegacyProofing"/>
    </int2:textHash>
    <int2:textHash int2:hashCode="+6Bcib7R8doxXV" int2:id="mriBpSUd">
      <int2:state int2:value="Rejected" int2:type="LegacyProofing"/>
    </int2:textHash>
    <int2:textHash int2:hashCode="pdzoZCXPokLd6D" int2:id="o3fWt2WO">
      <int2:state int2:value="Rejected" int2:type="AugLoop_Text_Critique"/>
    </int2:textHash>
    <int2:bookmark int2:bookmarkName="_Int_Cvar96VH" int2:invalidationBookmarkName="" int2:hashCode="eJGNyvIsBIYCSw" int2:id="WVd7FkP4">
      <int2:state int2:value="Rejected" int2:type="LegacyProofing"/>
    </int2:bookmark>
    <int2:bookmark int2:bookmarkName="_Int_7XxJmn5J" int2:invalidationBookmarkName="" int2:hashCode="bcfJuBLlXaVnnE" int2:id="nNLaK13R">
      <int2:state int2:value="Rejected" int2:type="LegacyProofing"/>
    </int2:bookmark>
    <int2:bookmark int2:bookmarkName="_Int_xTO8YxXR" int2:invalidationBookmarkName="" int2:hashCode="XcVrmqthhnJXo8" int2:id="df2PUWM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F0D00"/>
    <w:multiLevelType w:val="hybridMultilevel"/>
    <w:tmpl w:val="CE063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56D68"/>
    <w:multiLevelType w:val="multilevel"/>
    <w:tmpl w:val="ECA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22040"/>
    <w:multiLevelType w:val="hybridMultilevel"/>
    <w:tmpl w:val="E47CF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0269F4"/>
    <w:multiLevelType w:val="hybridMultilevel"/>
    <w:tmpl w:val="4496B912"/>
    <w:lvl w:ilvl="0" w:tplc="73AE406E">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6BE20FC1"/>
    <w:multiLevelType w:val="hybridMultilevel"/>
    <w:tmpl w:val="4138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2F01AD"/>
    <w:multiLevelType w:val="hybridMultilevel"/>
    <w:tmpl w:val="FB1A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079905">
    <w:abstractNumId w:val="5"/>
  </w:num>
  <w:num w:numId="2" w16cid:durableId="1685984344">
    <w:abstractNumId w:val="4"/>
  </w:num>
  <w:num w:numId="3" w16cid:durableId="2147046381">
    <w:abstractNumId w:val="2"/>
  </w:num>
  <w:num w:numId="4" w16cid:durableId="1851480172">
    <w:abstractNumId w:val="0"/>
  </w:num>
  <w:num w:numId="5" w16cid:durableId="1336692562">
    <w:abstractNumId w:val="3"/>
  </w:num>
  <w:num w:numId="6" w16cid:durableId="494338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7E"/>
    <w:rsid w:val="000001FB"/>
    <w:rsid w:val="00002BFE"/>
    <w:rsid w:val="000072F9"/>
    <w:rsid w:val="000102C1"/>
    <w:rsid w:val="00015693"/>
    <w:rsid w:val="000178FB"/>
    <w:rsid w:val="00020CD9"/>
    <w:rsid w:val="00023C34"/>
    <w:rsid w:val="00024B71"/>
    <w:rsid w:val="000259F4"/>
    <w:rsid w:val="00025BDA"/>
    <w:rsid w:val="00025BEE"/>
    <w:rsid w:val="000321D7"/>
    <w:rsid w:val="00036425"/>
    <w:rsid w:val="00041CF1"/>
    <w:rsid w:val="00043ACB"/>
    <w:rsid w:val="00050312"/>
    <w:rsid w:val="0005216A"/>
    <w:rsid w:val="00052464"/>
    <w:rsid w:val="00055E11"/>
    <w:rsid w:val="0005765B"/>
    <w:rsid w:val="00060DB2"/>
    <w:rsid w:val="0006609D"/>
    <w:rsid w:val="0006642D"/>
    <w:rsid w:val="000775A7"/>
    <w:rsid w:val="00082AD9"/>
    <w:rsid w:val="00085E96"/>
    <w:rsid w:val="0009152D"/>
    <w:rsid w:val="00092357"/>
    <w:rsid w:val="00095489"/>
    <w:rsid w:val="00095743"/>
    <w:rsid w:val="000A2E4C"/>
    <w:rsid w:val="000A5338"/>
    <w:rsid w:val="000A6F39"/>
    <w:rsid w:val="000A7D7E"/>
    <w:rsid w:val="000B5388"/>
    <w:rsid w:val="000C06A1"/>
    <w:rsid w:val="000C0B86"/>
    <w:rsid w:val="000C2569"/>
    <w:rsid w:val="000C4698"/>
    <w:rsid w:val="000C6A7D"/>
    <w:rsid w:val="000D0559"/>
    <w:rsid w:val="000D7A2C"/>
    <w:rsid w:val="000E1A40"/>
    <w:rsid w:val="000E3042"/>
    <w:rsid w:val="000F2965"/>
    <w:rsid w:val="000F6B2C"/>
    <w:rsid w:val="00102EA9"/>
    <w:rsid w:val="00104CBC"/>
    <w:rsid w:val="0010543F"/>
    <w:rsid w:val="00110671"/>
    <w:rsid w:val="00123F49"/>
    <w:rsid w:val="0012531E"/>
    <w:rsid w:val="00127427"/>
    <w:rsid w:val="001325FA"/>
    <w:rsid w:val="00135916"/>
    <w:rsid w:val="00142FA8"/>
    <w:rsid w:val="001450A4"/>
    <w:rsid w:val="00147D43"/>
    <w:rsid w:val="00150D7C"/>
    <w:rsid w:val="001522A4"/>
    <w:rsid w:val="00152F87"/>
    <w:rsid w:val="00154A6C"/>
    <w:rsid w:val="00156B55"/>
    <w:rsid w:val="00162276"/>
    <w:rsid w:val="00162655"/>
    <w:rsid w:val="00164D93"/>
    <w:rsid w:val="00164FAE"/>
    <w:rsid w:val="001668FB"/>
    <w:rsid w:val="00170F76"/>
    <w:rsid w:val="00175114"/>
    <w:rsid w:val="00184C8D"/>
    <w:rsid w:val="00186FD7"/>
    <w:rsid w:val="00193430"/>
    <w:rsid w:val="00194D5B"/>
    <w:rsid w:val="001A094B"/>
    <w:rsid w:val="001A2EA7"/>
    <w:rsid w:val="001B3B93"/>
    <w:rsid w:val="001C3030"/>
    <w:rsid w:val="001C394D"/>
    <w:rsid w:val="001C7ECC"/>
    <w:rsid w:val="001D251B"/>
    <w:rsid w:val="001D2C2D"/>
    <w:rsid w:val="001D56C8"/>
    <w:rsid w:val="001E4A65"/>
    <w:rsid w:val="001F2412"/>
    <w:rsid w:val="001F28F5"/>
    <w:rsid w:val="001F419A"/>
    <w:rsid w:val="001F67E1"/>
    <w:rsid w:val="00201F60"/>
    <w:rsid w:val="002027B9"/>
    <w:rsid w:val="00213941"/>
    <w:rsid w:val="00224784"/>
    <w:rsid w:val="00227814"/>
    <w:rsid w:val="00234144"/>
    <w:rsid w:val="00237E23"/>
    <w:rsid w:val="00240259"/>
    <w:rsid w:val="00240B42"/>
    <w:rsid w:val="002429C9"/>
    <w:rsid w:val="00243042"/>
    <w:rsid w:val="00244054"/>
    <w:rsid w:val="00251761"/>
    <w:rsid w:val="00255DFE"/>
    <w:rsid w:val="002566C7"/>
    <w:rsid w:val="002579BD"/>
    <w:rsid w:val="00257B02"/>
    <w:rsid w:val="0027017D"/>
    <w:rsid w:val="00271D3D"/>
    <w:rsid w:val="00274E7D"/>
    <w:rsid w:val="002817EA"/>
    <w:rsid w:val="00282BE4"/>
    <w:rsid w:val="002830B7"/>
    <w:rsid w:val="00283AF8"/>
    <w:rsid w:val="00284DBF"/>
    <w:rsid w:val="00285118"/>
    <w:rsid w:val="002A20FA"/>
    <w:rsid w:val="002B177F"/>
    <w:rsid w:val="002B2328"/>
    <w:rsid w:val="002B3442"/>
    <w:rsid w:val="002B5BDA"/>
    <w:rsid w:val="002D13C5"/>
    <w:rsid w:val="002D5C7D"/>
    <w:rsid w:val="002D6160"/>
    <w:rsid w:val="002E328F"/>
    <w:rsid w:val="002E4D8F"/>
    <w:rsid w:val="002E50C2"/>
    <w:rsid w:val="002E6891"/>
    <w:rsid w:val="002E7E4A"/>
    <w:rsid w:val="00306635"/>
    <w:rsid w:val="0030721F"/>
    <w:rsid w:val="003111F6"/>
    <w:rsid w:val="003139E9"/>
    <w:rsid w:val="00313B8A"/>
    <w:rsid w:val="00314D1C"/>
    <w:rsid w:val="00314DDB"/>
    <w:rsid w:val="003332AA"/>
    <w:rsid w:val="003372FD"/>
    <w:rsid w:val="00337C9F"/>
    <w:rsid w:val="00343F4D"/>
    <w:rsid w:val="00344BCA"/>
    <w:rsid w:val="003520A9"/>
    <w:rsid w:val="00362CF6"/>
    <w:rsid w:val="00366067"/>
    <w:rsid w:val="00367500"/>
    <w:rsid w:val="00367EED"/>
    <w:rsid w:val="00372F55"/>
    <w:rsid w:val="003763E5"/>
    <w:rsid w:val="00380F02"/>
    <w:rsid w:val="00381863"/>
    <w:rsid w:val="00381CCF"/>
    <w:rsid w:val="00381FB1"/>
    <w:rsid w:val="00383D8C"/>
    <w:rsid w:val="00393E40"/>
    <w:rsid w:val="00395121"/>
    <w:rsid w:val="00395DFB"/>
    <w:rsid w:val="003B57DA"/>
    <w:rsid w:val="003C00EC"/>
    <w:rsid w:val="003C1794"/>
    <w:rsid w:val="003C39D5"/>
    <w:rsid w:val="003C3F5F"/>
    <w:rsid w:val="003C5A30"/>
    <w:rsid w:val="003C6D8D"/>
    <w:rsid w:val="003D065C"/>
    <w:rsid w:val="003D6788"/>
    <w:rsid w:val="003E2A46"/>
    <w:rsid w:val="003E4F21"/>
    <w:rsid w:val="003E5950"/>
    <w:rsid w:val="003E705D"/>
    <w:rsid w:val="003E7C36"/>
    <w:rsid w:val="003F1040"/>
    <w:rsid w:val="003F3E1D"/>
    <w:rsid w:val="00400F58"/>
    <w:rsid w:val="00404A15"/>
    <w:rsid w:val="00404A98"/>
    <w:rsid w:val="004073B1"/>
    <w:rsid w:val="004130B4"/>
    <w:rsid w:val="00413C87"/>
    <w:rsid w:val="004207C2"/>
    <w:rsid w:val="00423352"/>
    <w:rsid w:val="004247E4"/>
    <w:rsid w:val="004338A9"/>
    <w:rsid w:val="004408DC"/>
    <w:rsid w:val="0044556E"/>
    <w:rsid w:val="004476C0"/>
    <w:rsid w:val="00450D23"/>
    <w:rsid w:val="004520F6"/>
    <w:rsid w:val="0045582B"/>
    <w:rsid w:val="00460BFF"/>
    <w:rsid w:val="0046288E"/>
    <w:rsid w:val="00466952"/>
    <w:rsid w:val="004706BD"/>
    <w:rsid w:val="00474EBA"/>
    <w:rsid w:val="00476B3B"/>
    <w:rsid w:val="004832AE"/>
    <w:rsid w:val="00485EC1"/>
    <w:rsid w:val="004935CC"/>
    <w:rsid w:val="004943DE"/>
    <w:rsid w:val="004A0521"/>
    <w:rsid w:val="004A1B39"/>
    <w:rsid w:val="004A34EF"/>
    <w:rsid w:val="004A48F3"/>
    <w:rsid w:val="004A62CB"/>
    <w:rsid w:val="004B47C7"/>
    <w:rsid w:val="004B68D6"/>
    <w:rsid w:val="004C1C63"/>
    <w:rsid w:val="004D0BB2"/>
    <w:rsid w:val="004D0FB9"/>
    <w:rsid w:val="004D2ECC"/>
    <w:rsid w:val="004D39F5"/>
    <w:rsid w:val="004E1077"/>
    <w:rsid w:val="004E264D"/>
    <w:rsid w:val="004F51F5"/>
    <w:rsid w:val="005027BF"/>
    <w:rsid w:val="00510484"/>
    <w:rsid w:val="00515B74"/>
    <w:rsid w:val="00520F2D"/>
    <w:rsid w:val="0052774E"/>
    <w:rsid w:val="0053008D"/>
    <w:rsid w:val="00530A13"/>
    <w:rsid w:val="00534436"/>
    <w:rsid w:val="00534F97"/>
    <w:rsid w:val="00543026"/>
    <w:rsid w:val="0054315B"/>
    <w:rsid w:val="00551B90"/>
    <w:rsid w:val="005538B9"/>
    <w:rsid w:val="00555845"/>
    <w:rsid w:val="00555E4E"/>
    <w:rsid w:val="00560545"/>
    <w:rsid w:val="005664CA"/>
    <w:rsid w:val="00566DCA"/>
    <w:rsid w:val="00570EF3"/>
    <w:rsid w:val="00580630"/>
    <w:rsid w:val="005824D7"/>
    <w:rsid w:val="00587790"/>
    <w:rsid w:val="00593901"/>
    <w:rsid w:val="005943EC"/>
    <w:rsid w:val="00594A58"/>
    <w:rsid w:val="00595585"/>
    <w:rsid w:val="00595FE9"/>
    <w:rsid w:val="005B04EF"/>
    <w:rsid w:val="005B34A4"/>
    <w:rsid w:val="005B404E"/>
    <w:rsid w:val="005C54D1"/>
    <w:rsid w:val="005C607A"/>
    <w:rsid w:val="005D0006"/>
    <w:rsid w:val="005D6BE8"/>
    <w:rsid w:val="005D7D19"/>
    <w:rsid w:val="005E05B8"/>
    <w:rsid w:val="005E0967"/>
    <w:rsid w:val="005E38A0"/>
    <w:rsid w:val="005F397D"/>
    <w:rsid w:val="006005A4"/>
    <w:rsid w:val="0060197A"/>
    <w:rsid w:val="0060238D"/>
    <w:rsid w:val="00603B0E"/>
    <w:rsid w:val="00605FC3"/>
    <w:rsid w:val="00613256"/>
    <w:rsid w:val="006147A8"/>
    <w:rsid w:val="00615032"/>
    <w:rsid w:val="00616847"/>
    <w:rsid w:val="00621527"/>
    <w:rsid w:val="0062152B"/>
    <w:rsid w:val="006221C8"/>
    <w:rsid w:val="00622AEC"/>
    <w:rsid w:val="00622CE5"/>
    <w:rsid w:val="00626F83"/>
    <w:rsid w:val="006347D7"/>
    <w:rsid w:val="00636DC5"/>
    <w:rsid w:val="006372D8"/>
    <w:rsid w:val="00641C60"/>
    <w:rsid w:val="00643A8C"/>
    <w:rsid w:val="00660DCD"/>
    <w:rsid w:val="00661BC2"/>
    <w:rsid w:val="00663045"/>
    <w:rsid w:val="0066487E"/>
    <w:rsid w:val="006650A3"/>
    <w:rsid w:val="00665978"/>
    <w:rsid w:val="00665A6E"/>
    <w:rsid w:val="00665AC5"/>
    <w:rsid w:val="00666A3A"/>
    <w:rsid w:val="00666EAE"/>
    <w:rsid w:val="00670F69"/>
    <w:rsid w:val="00672053"/>
    <w:rsid w:val="00682E3C"/>
    <w:rsid w:val="0068493A"/>
    <w:rsid w:val="0069366F"/>
    <w:rsid w:val="006953F7"/>
    <w:rsid w:val="00695D25"/>
    <w:rsid w:val="006A3115"/>
    <w:rsid w:val="006A35B1"/>
    <w:rsid w:val="006A664F"/>
    <w:rsid w:val="006B6215"/>
    <w:rsid w:val="006C6077"/>
    <w:rsid w:val="006C6510"/>
    <w:rsid w:val="006C6D26"/>
    <w:rsid w:val="006C6F0D"/>
    <w:rsid w:val="006D4EC3"/>
    <w:rsid w:val="006D7AFD"/>
    <w:rsid w:val="006E13EB"/>
    <w:rsid w:val="006E1614"/>
    <w:rsid w:val="006E2932"/>
    <w:rsid w:val="006E6F4D"/>
    <w:rsid w:val="006F3BE0"/>
    <w:rsid w:val="006F3F74"/>
    <w:rsid w:val="007015DB"/>
    <w:rsid w:val="00701EBB"/>
    <w:rsid w:val="00703F6C"/>
    <w:rsid w:val="00704547"/>
    <w:rsid w:val="00704EF2"/>
    <w:rsid w:val="00714B66"/>
    <w:rsid w:val="00720016"/>
    <w:rsid w:val="0072059C"/>
    <w:rsid w:val="007262CA"/>
    <w:rsid w:val="00727790"/>
    <w:rsid w:val="00727A50"/>
    <w:rsid w:val="007319C6"/>
    <w:rsid w:val="007361F9"/>
    <w:rsid w:val="0074136F"/>
    <w:rsid w:val="007518AC"/>
    <w:rsid w:val="007567C5"/>
    <w:rsid w:val="007631A3"/>
    <w:rsid w:val="00765D4B"/>
    <w:rsid w:val="00766CDD"/>
    <w:rsid w:val="00767ACC"/>
    <w:rsid w:val="007729A8"/>
    <w:rsid w:val="00773385"/>
    <w:rsid w:val="007766EF"/>
    <w:rsid w:val="00782AAC"/>
    <w:rsid w:val="00786C5D"/>
    <w:rsid w:val="00786D2A"/>
    <w:rsid w:val="007956A1"/>
    <w:rsid w:val="007A27D9"/>
    <w:rsid w:val="007A2FF5"/>
    <w:rsid w:val="007A5B5A"/>
    <w:rsid w:val="007A70EC"/>
    <w:rsid w:val="007B0B0C"/>
    <w:rsid w:val="007B18A9"/>
    <w:rsid w:val="007B1BC3"/>
    <w:rsid w:val="007B1DE1"/>
    <w:rsid w:val="007B2093"/>
    <w:rsid w:val="007B35E1"/>
    <w:rsid w:val="007B592B"/>
    <w:rsid w:val="007B59EF"/>
    <w:rsid w:val="007B63B9"/>
    <w:rsid w:val="007C346B"/>
    <w:rsid w:val="007D1788"/>
    <w:rsid w:val="007D2533"/>
    <w:rsid w:val="007E0737"/>
    <w:rsid w:val="007E3399"/>
    <w:rsid w:val="007E4212"/>
    <w:rsid w:val="007E70DD"/>
    <w:rsid w:val="007E780E"/>
    <w:rsid w:val="007F1D21"/>
    <w:rsid w:val="007F3E0E"/>
    <w:rsid w:val="007F63CB"/>
    <w:rsid w:val="008075C1"/>
    <w:rsid w:val="00820577"/>
    <w:rsid w:val="008237A5"/>
    <w:rsid w:val="008245DF"/>
    <w:rsid w:val="00831B90"/>
    <w:rsid w:val="00840408"/>
    <w:rsid w:val="008434A1"/>
    <w:rsid w:val="00847E1E"/>
    <w:rsid w:val="00850E40"/>
    <w:rsid w:val="00851D4C"/>
    <w:rsid w:val="00860413"/>
    <w:rsid w:val="008627F3"/>
    <w:rsid w:val="00863B7B"/>
    <w:rsid w:val="00873F03"/>
    <w:rsid w:val="00874B23"/>
    <w:rsid w:val="0087743D"/>
    <w:rsid w:val="0088545F"/>
    <w:rsid w:val="00896FB1"/>
    <w:rsid w:val="008A192A"/>
    <w:rsid w:val="008A1E28"/>
    <w:rsid w:val="008A47BF"/>
    <w:rsid w:val="008A6F65"/>
    <w:rsid w:val="008B76D7"/>
    <w:rsid w:val="008C07FE"/>
    <w:rsid w:val="008C2005"/>
    <w:rsid w:val="008C416C"/>
    <w:rsid w:val="008C49D4"/>
    <w:rsid w:val="008C6390"/>
    <w:rsid w:val="008D22C1"/>
    <w:rsid w:val="008D5FB8"/>
    <w:rsid w:val="008D606C"/>
    <w:rsid w:val="008E61C7"/>
    <w:rsid w:val="008F215E"/>
    <w:rsid w:val="008F3702"/>
    <w:rsid w:val="008F3D9F"/>
    <w:rsid w:val="008F49E5"/>
    <w:rsid w:val="008F681C"/>
    <w:rsid w:val="00902FB7"/>
    <w:rsid w:val="0090526F"/>
    <w:rsid w:val="00905B9F"/>
    <w:rsid w:val="0091154F"/>
    <w:rsid w:val="00911B83"/>
    <w:rsid w:val="00914D6B"/>
    <w:rsid w:val="0091647C"/>
    <w:rsid w:val="00917BC7"/>
    <w:rsid w:val="009268DA"/>
    <w:rsid w:val="009341C5"/>
    <w:rsid w:val="009347E5"/>
    <w:rsid w:val="00936AAD"/>
    <w:rsid w:val="0093704D"/>
    <w:rsid w:val="009406B9"/>
    <w:rsid w:val="0094083F"/>
    <w:rsid w:val="00941916"/>
    <w:rsid w:val="00941D4B"/>
    <w:rsid w:val="00942021"/>
    <w:rsid w:val="00944E56"/>
    <w:rsid w:val="009478F7"/>
    <w:rsid w:val="00950C2C"/>
    <w:rsid w:val="00952096"/>
    <w:rsid w:val="00952460"/>
    <w:rsid w:val="009541C5"/>
    <w:rsid w:val="00955286"/>
    <w:rsid w:val="00955535"/>
    <w:rsid w:val="00962BE1"/>
    <w:rsid w:val="00963296"/>
    <w:rsid w:val="00963805"/>
    <w:rsid w:val="009722F4"/>
    <w:rsid w:val="00973C76"/>
    <w:rsid w:val="009746CE"/>
    <w:rsid w:val="009761D8"/>
    <w:rsid w:val="009776E7"/>
    <w:rsid w:val="00980533"/>
    <w:rsid w:val="00980E43"/>
    <w:rsid w:val="009845E5"/>
    <w:rsid w:val="00990D9B"/>
    <w:rsid w:val="00992AD3"/>
    <w:rsid w:val="009941B4"/>
    <w:rsid w:val="009A238E"/>
    <w:rsid w:val="009A2684"/>
    <w:rsid w:val="009A5F29"/>
    <w:rsid w:val="009B4D12"/>
    <w:rsid w:val="009B6450"/>
    <w:rsid w:val="009B7D55"/>
    <w:rsid w:val="009C4837"/>
    <w:rsid w:val="009C4B39"/>
    <w:rsid w:val="009D0382"/>
    <w:rsid w:val="009D0ED8"/>
    <w:rsid w:val="009D30FF"/>
    <w:rsid w:val="009D4EB4"/>
    <w:rsid w:val="009E03D5"/>
    <w:rsid w:val="009E0923"/>
    <w:rsid w:val="009E0B4E"/>
    <w:rsid w:val="009E1646"/>
    <w:rsid w:val="009E2A4E"/>
    <w:rsid w:val="009E45DC"/>
    <w:rsid w:val="009E5DC7"/>
    <w:rsid w:val="009F5F27"/>
    <w:rsid w:val="00A0127C"/>
    <w:rsid w:val="00A039BF"/>
    <w:rsid w:val="00A060A4"/>
    <w:rsid w:val="00A12489"/>
    <w:rsid w:val="00A15AE2"/>
    <w:rsid w:val="00A20242"/>
    <w:rsid w:val="00A24B93"/>
    <w:rsid w:val="00A25633"/>
    <w:rsid w:val="00A25EFE"/>
    <w:rsid w:val="00A25FA0"/>
    <w:rsid w:val="00A2772B"/>
    <w:rsid w:val="00A27F26"/>
    <w:rsid w:val="00A27F79"/>
    <w:rsid w:val="00A31F9B"/>
    <w:rsid w:val="00A32B20"/>
    <w:rsid w:val="00A42998"/>
    <w:rsid w:val="00A46A34"/>
    <w:rsid w:val="00A50362"/>
    <w:rsid w:val="00A539E6"/>
    <w:rsid w:val="00A574FB"/>
    <w:rsid w:val="00A601A9"/>
    <w:rsid w:val="00A67CBD"/>
    <w:rsid w:val="00A71807"/>
    <w:rsid w:val="00A722BB"/>
    <w:rsid w:val="00A77A2A"/>
    <w:rsid w:val="00A77C09"/>
    <w:rsid w:val="00A83082"/>
    <w:rsid w:val="00A87C0D"/>
    <w:rsid w:val="00A92CC4"/>
    <w:rsid w:val="00A94AF8"/>
    <w:rsid w:val="00AA69C5"/>
    <w:rsid w:val="00AB3992"/>
    <w:rsid w:val="00AC01D1"/>
    <w:rsid w:val="00AC1D84"/>
    <w:rsid w:val="00AC4391"/>
    <w:rsid w:val="00AC75E9"/>
    <w:rsid w:val="00AC76E4"/>
    <w:rsid w:val="00AD0059"/>
    <w:rsid w:val="00AD23AC"/>
    <w:rsid w:val="00AD3C7F"/>
    <w:rsid w:val="00AD4470"/>
    <w:rsid w:val="00AD4B88"/>
    <w:rsid w:val="00AD59DC"/>
    <w:rsid w:val="00AD5A7E"/>
    <w:rsid w:val="00AE4A5C"/>
    <w:rsid w:val="00AE546B"/>
    <w:rsid w:val="00B03259"/>
    <w:rsid w:val="00B1036A"/>
    <w:rsid w:val="00B10C8A"/>
    <w:rsid w:val="00B11FCA"/>
    <w:rsid w:val="00B12283"/>
    <w:rsid w:val="00B12B5C"/>
    <w:rsid w:val="00B14EE3"/>
    <w:rsid w:val="00B15642"/>
    <w:rsid w:val="00B23192"/>
    <w:rsid w:val="00B24457"/>
    <w:rsid w:val="00B260A2"/>
    <w:rsid w:val="00B27629"/>
    <w:rsid w:val="00B27AFA"/>
    <w:rsid w:val="00B326B9"/>
    <w:rsid w:val="00B3400B"/>
    <w:rsid w:val="00B376DF"/>
    <w:rsid w:val="00B404CD"/>
    <w:rsid w:val="00B43F45"/>
    <w:rsid w:val="00B4751A"/>
    <w:rsid w:val="00B57915"/>
    <w:rsid w:val="00B62152"/>
    <w:rsid w:val="00B67903"/>
    <w:rsid w:val="00B710FB"/>
    <w:rsid w:val="00B71D96"/>
    <w:rsid w:val="00B810C3"/>
    <w:rsid w:val="00B82CAB"/>
    <w:rsid w:val="00B83B69"/>
    <w:rsid w:val="00B841D3"/>
    <w:rsid w:val="00B95C6C"/>
    <w:rsid w:val="00B95F95"/>
    <w:rsid w:val="00BA2469"/>
    <w:rsid w:val="00BA2FFC"/>
    <w:rsid w:val="00BA4DF5"/>
    <w:rsid w:val="00BA60A4"/>
    <w:rsid w:val="00BB3C0E"/>
    <w:rsid w:val="00BB7823"/>
    <w:rsid w:val="00BC5118"/>
    <w:rsid w:val="00BC6F71"/>
    <w:rsid w:val="00BC7B0B"/>
    <w:rsid w:val="00BD1FD8"/>
    <w:rsid w:val="00BD30AE"/>
    <w:rsid w:val="00BD72F3"/>
    <w:rsid w:val="00BE0DD1"/>
    <w:rsid w:val="00BE5C68"/>
    <w:rsid w:val="00BE5EF3"/>
    <w:rsid w:val="00BE6E55"/>
    <w:rsid w:val="00BF13C3"/>
    <w:rsid w:val="00BF38D1"/>
    <w:rsid w:val="00BF76E5"/>
    <w:rsid w:val="00C014D1"/>
    <w:rsid w:val="00C071E7"/>
    <w:rsid w:val="00C104A1"/>
    <w:rsid w:val="00C12700"/>
    <w:rsid w:val="00C16D90"/>
    <w:rsid w:val="00C230DE"/>
    <w:rsid w:val="00C27852"/>
    <w:rsid w:val="00C41DC3"/>
    <w:rsid w:val="00C424E4"/>
    <w:rsid w:val="00C4526E"/>
    <w:rsid w:val="00C461B9"/>
    <w:rsid w:val="00C47860"/>
    <w:rsid w:val="00C568BA"/>
    <w:rsid w:val="00C6576E"/>
    <w:rsid w:val="00C65B92"/>
    <w:rsid w:val="00C70AD7"/>
    <w:rsid w:val="00C71C0E"/>
    <w:rsid w:val="00C731CF"/>
    <w:rsid w:val="00C7567B"/>
    <w:rsid w:val="00C76972"/>
    <w:rsid w:val="00C77E9E"/>
    <w:rsid w:val="00C80971"/>
    <w:rsid w:val="00C912E0"/>
    <w:rsid w:val="00C9200C"/>
    <w:rsid w:val="00C9270C"/>
    <w:rsid w:val="00C94983"/>
    <w:rsid w:val="00C94E0C"/>
    <w:rsid w:val="00C95478"/>
    <w:rsid w:val="00C974E3"/>
    <w:rsid w:val="00CA1024"/>
    <w:rsid w:val="00CA21C1"/>
    <w:rsid w:val="00CA3F98"/>
    <w:rsid w:val="00CA6891"/>
    <w:rsid w:val="00CB5B79"/>
    <w:rsid w:val="00CC05CA"/>
    <w:rsid w:val="00CC079A"/>
    <w:rsid w:val="00CC7CAF"/>
    <w:rsid w:val="00CD006E"/>
    <w:rsid w:val="00CD2C70"/>
    <w:rsid w:val="00CD3CFF"/>
    <w:rsid w:val="00CD47E0"/>
    <w:rsid w:val="00CD62B3"/>
    <w:rsid w:val="00CE4514"/>
    <w:rsid w:val="00CF635D"/>
    <w:rsid w:val="00CF6B1E"/>
    <w:rsid w:val="00CF6B8D"/>
    <w:rsid w:val="00D026AD"/>
    <w:rsid w:val="00D04715"/>
    <w:rsid w:val="00D066D1"/>
    <w:rsid w:val="00D21485"/>
    <w:rsid w:val="00D31FF9"/>
    <w:rsid w:val="00D344B5"/>
    <w:rsid w:val="00D36063"/>
    <w:rsid w:val="00D41ACA"/>
    <w:rsid w:val="00D44887"/>
    <w:rsid w:val="00D62965"/>
    <w:rsid w:val="00D6491A"/>
    <w:rsid w:val="00D6577E"/>
    <w:rsid w:val="00D70081"/>
    <w:rsid w:val="00D71134"/>
    <w:rsid w:val="00D71297"/>
    <w:rsid w:val="00D71A9E"/>
    <w:rsid w:val="00D72EFB"/>
    <w:rsid w:val="00D74EDD"/>
    <w:rsid w:val="00D7720C"/>
    <w:rsid w:val="00D83EA4"/>
    <w:rsid w:val="00D8581C"/>
    <w:rsid w:val="00D91611"/>
    <w:rsid w:val="00DA0210"/>
    <w:rsid w:val="00DA3032"/>
    <w:rsid w:val="00DA7C6C"/>
    <w:rsid w:val="00DB6B36"/>
    <w:rsid w:val="00DB6B6E"/>
    <w:rsid w:val="00DB7219"/>
    <w:rsid w:val="00DD07CD"/>
    <w:rsid w:val="00DD1005"/>
    <w:rsid w:val="00DD2A23"/>
    <w:rsid w:val="00DD632B"/>
    <w:rsid w:val="00DD69A0"/>
    <w:rsid w:val="00DE1335"/>
    <w:rsid w:val="00DE27AD"/>
    <w:rsid w:val="00DE6376"/>
    <w:rsid w:val="00DE79EF"/>
    <w:rsid w:val="00DF2821"/>
    <w:rsid w:val="00E010CF"/>
    <w:rsid w:val="00E023A2"/>
    <w:rsid w:val="00E0363B"/>
    <w:rsid w:val="00E03750"/>
    <w:rsid w:val="00E0613E"/>
    <w:rsid w:val="00E11A4F"/>
    <w:rsid w:val="00E132FB"/>
    <w:rsid w:val="00E30D45"/>
    <w:rsid w:val="00E3191B"/>
    <w:rsid w:val="00E407DB"/>
    <w:rsid w:val="00E4269C"/>
    <w:rsid w:val="00E44B3E"/>
    <w:rsid w:val="00E519BC"/>
    <w:rsid w:val="00E51FA3"/>
    <w:rsid w:val="00E5272A"/>
    <w:rsid w:val="00E65CDC"/>
    <w:rsid w:val="00E67FE1"/>
    <w:rsid w:val="00E7066E"/>
    <w:rsid w:val="00E81D13"/>
    <w:rsid w:val="00E82325"/>
    <w:rsid w:val="00E82687"/>
    <w:rsid w:val="00E853B7"/>
    <w:rsid w:val="00E87A8E"/>
    <w:rsid w:val="00E911FC"/>
    <w:rsid w:val="00E9428A"/>
    <w:rsid w:val="00E95321"/>
    <w:rsid w:val="00EB6CF5"/>
    <w:rsid w:val="00EC05A3"/>
    <w:rsid w:val="00EC20A0"/>
    <w:rsid w:val="00EC4060"/>
    <w:rsid w:val="00EC691D"/>
    <w:rsid w:val="00ED0E7A"/>
    <w:rsid w:val="00ED3BD9"/>
    <w:rsid w:val="00ED65B7"/>
    <w:rsid w:val="00EE1771"/>
    <w:rsid w:val="00EE3299"/>
    <w:rsid w:val="00EF137F"/>
    <w:rsid w:val="00EF4AC2"/>
    <w:rsid w:val="00F0120B"/>
    <w:rsid w:val="00F107E8"/>
    <w:rsid w:val="00F153D9"/>
    <w:rsid w:val="00F16307"/>
    <w:rsid w:val="00F16F33"/>
    <w:rsid w:val="00F27E20"/>
    <w:rsid w:val="00F30D33"/>
    <w:rsid w:val="00F320D5"/>
    <w:rsid w:val="00F37E09"/>
    <w:rsid w:val="00F40C50"/>
    <w:rsid w:val="00F422B0"/>
    <w:rsid w:val="00F454C8"/>
    <w:rsid w:val="00F463D9"/>
    <w:rsid w:val="00F519B8"/>
    <w:rsid w:val="00F54C29"/>
    <w:rsid w:val="00F66F21"/>
    <w:rsid w:val="00F706C4"/>
    <w:rsid w:val="00F73136"/>
    <w:rsid w:val="00F76CDB"/>
    <w:rsid w:val="00F76DA8"/>
    <w:rsid w:val="00F8127E"/>
    <w:rsid w:val="00F81BC4"/>
    <w:rsid w:val="00F8420A"/>
    <w:rsid w:val="00F94524"/>
    <w:rsid w:val="00FA3EFB"/>
    <w:rsid w:val="00FA4220"/>
    <w:rsid w:val="00FA6F13"/>
    <w:rsid w:val="00FB1FE7"/>
    <w:rsid w:val="00FB2069"/>
    <w:rsid w:val="00FB3A8E"/>
    <w:rsid w:val="00FB4C9D"/>
    <w:rsid w:val="00FC4754"/>
    <w:rsid w:val="00FC4D51"/>
    <w:rsid w:val="00FC66C9"/>
    <w:rsid w:val="00FD490C"/>
    <w:rsid w:val="00FD5C26"/>
    <w:rsid w:val="00FD7308"/>
    <w:rsid w:val="00FD7E06"/>
    <w:rsid w:val="00FE2160"/>
    <w:rsid w:val="00FE38B8"/>
    <w:rsid w:val="00FE433E"/>
    <w:rsid w:val="00FF7EBD"/>
    <w:rsid w:val="011EA3A9"/>
    <w:rsid w:val="02C1FBEE"/>
    <w:rsid w:val="030D2763"/>
    <w:rsid w:val="0400DBF3"/>
    <w:rsid w:val="05ECF560"/>
    <w:rsid w:val="07CE4190"/>
    <w:rsid w:val="0EB4A989"/>
    <w:rsid w:val="105079EA"/>
    <w:rsid w:val="10D01C62"/>
    <w:rsid w:val="11164241"/>
    <w:rsid w:val="13F13010"/>
    <w:rsid w:val="1671A904"/>
    <w:rsid w:val="1792687E"/>
    <w:rsid w:val="1C2F292C"/>
    <w:rsid w:val="1DFBB5B5"/>
    <w:rsid w:val="2048AFFA"/>
    <w:rsid w:val="20D50555"/>
    <w:rsid w:val="22D580C7"/>
    <w:rsid w:val="2478D90C"/>
    <w:rsid w:val="2D4B10C3"/>
    <w:rsid w:val="2E19C705"/>
    <w:rsid w:val="2FB59766"/>
    <w:rsid w:val="30F0214D"/>
    <w:rsid w:val="3427096D"/>
    <w:rsid w:val="3899B04A"/>
    <w:rsid w:val="3B46FE87"/>
    <w:rsid w:val="3CD625E5"/>
    <w:rsid w:val="3FFEACFF"/>
    <w:rsid w:val="42AA02FE"/>
    <w:rsid w:val="4C352299"/>
    <w:rsid w:val="4D8ACD1B"/>
    <w:rsid w:val="4DECB5A5"/>
    <w:rsid w:val="4E2B082D"/>
    <w:rsid w:val="4F6A657B"/>
    <w:rsid w:val="54E38727"/>
    <w:rsid w:val="577A6F8E"/>
    <w:rsid w:val="5CDFBB1A"/>
    <w:rsid w:val="60744C38"/>
    <w:rsid w:val="61680F2B"/>
    <w:rsid w:val="686B2DEE"/>
    <w:rsid w:val="69732110"/>
    <w:rsid w:val="6A6844C9"/>
    <w:rsid w:val="6AD021A0"/>
    <w:rsid w:val="6F87D018"/>
    <w:rsid w:val="6F9FBFF9"/>
    <w:rsid w:val="7123A079"/>
    <w:rsid w:val="713F6324"/>
    <w:rsid w:val="79B8D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48B75"/>
  <w15:chartTrackingRefBased/>
  <w15:docId w15:val="{E30C937B-AAD0-41CB-A735-171467A2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D7E"/>
    <w:pPr>
      <w:ind w:left="720"/>
      <w:contextualSpacing/>
    </w:pPr>
  </w:style>
  <w:style w:type="character" w:styleId="Hyperlink">
    <w:name w:val="Hyperlink"/>
    <w:basedOn w:val="DefaultParagraphFont"/>
    <w:uiPriority w:val="99"/>
    <w:unhideWhenUsed/>
    <w:rsid w:val="00314DDB"/>
    <w:rPr>
      <w:color w:val="0563C1" w:themeColor="hyperlink"/>
      <w:u w:val="single"/>
    </w:rPr>
  </w:style>
  <w:style w:type="character" w:customStyle="1" w:styleId="UnresolvedMention1">
    <w:name w:val="Unresolved Mention1"/>
    <w:basedOn w:val="DefaultParagraphFont"/>
    <w:uiPriority w:val="99"/>
    <w:semiHidden/>
    <w:unhideWhenUsed/>
    <w:rsid w:val="00314DDB"/>
    <w:rPr>
      <w:color w:val="605E5C"/>
      <w:shd w:val="clear" w:color="auto" w:fill="E1DFDD"/>
    </w:rPr>
  </w:style>
  <w:style w:type="paragraph" w:styleId="BalloonText">
    <w:name w:val="Balloon Text"/>
    <w:basedOn w:val="Normal"/>
    <w:link w:val="BalloonTextChar"/>
    <w:uiPriority w:val="99"/>
    <w:semiHidden/>
    <w:unhideWhenUsed/>
    <w:rsid w:val="005D00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006"/>
    <w:rPr>
      <w:rFonts w:ascii="Segoe UI" w:hAnsi="Segoe UI" w:cs="Segoe UI"/>
      <w:sz w:val="18"/>
      <w:szCs w:val="18"/>
    </w:rPr>
  </w:style>
  <w:style w:type="table" w:styleId="TableGrid">
    <w:name w:val="Table Grid"/>
    <w:basedOn w:val="TableNormal"/>
    <w:uiPriority w:val="39"/>
    <w:rsid w:val="000C4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743"/>
    <w:rPr>
      <w:rFonts w:ascii="Times New Roman" w:hAnsi="Times New Roman" w:cs="Times New Roman"/>
      <w:sz w:val="24"/>
      <w:szCs w:val="24"/>
    </w:rPr>
  </w:style>
  <w:style w:type="paragraph" w:styleId="Header">
    <w:name w:val="header"/>
    <w:basedOn w:val="Normal"/>
    <w:link w:val="HeaderChar"/>
    <w:uiPriority w:val="99"/>
    <w:unhideWhenUsed/>
    <w:rsid w:val="00283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0B7"/>
  </w:style>
  <w:style w:type="paragraph" w:styleId="Footer">
    <w:name w:val="footer"/>
    <w:basedOn w:val="Normal"/>
    <w:link w:val="FooterChar"/>
    <w:uiPriority w:val="99"/>
    <w:unhideWhenUsed/>
    <w:rsid w:val="00283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0B7"/>
  </w:style>
  <w:style w:type="character" w:styleId="CommentReference">
    <w:name w:val="annotation reference"/>
    <w:basedOn w:val="DefaultParagraphFont"/>
    <w:uiPriority w:val="99"/>
    <w:semiHidden/>
    <w:unhideWhenUsed/>
    <w:rsid w:val="00936AAD"/>
    <w:rPr>
      <w:sz w:val="16"/>
      <w:szCs w:val="16"/>
    </w:rPr>
  </w:style>
  <w:style w:type="paragraph" w:styleId="CommentText">
    <w:name w:val="annotation text"/>
    <w:basedOn w:val="Normal"/>
    <w:link w:val="CommentTextChar"/>
    <w:uiPriority w:val="99"/>
    <w:semiHidden/>
    <w:unhideWhenUsed/>
    <w:rsid w:val="00936AAD"/>
    <w:pPr>
      <w:spacing w:line="240" w:lineRule="auto"/>
    </w:pPr>
    <w:rPr>
      <w:sz w:val="20"/>
      <w:szCs w:val="20"/>
    </w:rPr>
  </w:style>
  <w:style w:type="character" w:customStyle="1" w:styleId="CommentTextChar">
    <w:name w:val="Comment Text Char"/>
    <w:basedOn w:val="DefaultParagraphFont"/>
    <w:link w:val="CommentText"/>
    <w:uiPriority w:val="99"/>
    <w:semiHidden/>
    <w:rsid w:val="00936AAD"/>
    <w:rPr>
      <w:sz w:val="20"/>
      <w:szCs w:val="20"/>
    </w:rPr>
  </w:style>
  <w:style w:type="character" w:styleId="Strong">
    <w:name w:val="Strong"/>
    <w:basedOn w:val="DefaultParagraphFont"/>
    <w:uiPriority w:val="22"/>
    <w:qFormat/>
    <w:rsid w:val="00344BCA"/>
    <w:rPr>
      <w:b/>
      <w:bCs/>
    </w:rPr>
  </w:style>
  <w:style w:type="paragraph" w:customStyle="1" w:styleId="p">
    <w:name w:val="p"/>
    <w:basedOn w:val="Normal"/>
    <w:rsid w:val="006E1614"/>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956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559230">
      <w:bodyDiv w:val="1"/>
      <w:marLeft w:val="0"/>
      <w:marRight w:val="0"/>
      <w:marTop w:val="0"/>
      <w:marBottom w:val="0"/>
      <w:divBdr>
        <w:top w:val="none" w:sz="0" w:space="0" w:color="auto"/>
        <w:left w:val="none" w:sz="0" w:space="0" w:color="auto"/>
        <w:bottom w:val="none" w:sz="0" w:space="0" w:color="auto"/>
        <w:right w:val="none" w:sz="0" w:space="0" w:color="auto"/>
      </w:divBdr>
    </w:div>
    <w:div w:id="264727794">
      <w:bodyDiv w:val="1"/>
      <w:marLeft w:val="0"/>
      <w:marRight w:val="0"/>
      <w:marTop w:val="0"/>
      <w:marBottom w:val="0"/>
      <w:divBdr>
        <w:top w:val="none" w:sz="0" w:space="0" w:color="auto"/>
        <w:left w:val="none" w:sz="0" w:space="0" w:color="auto"/>
        <w:bottom w:val="none" w:sz="0" w:space="0" w:color="auto"/>
        <w:right w:val="none" w:sz="0" w:space="0" w:color="auto"/>
      </w:divBdr>
    </w:div>
    <w:div w:id="840657923">
      <w:bodyDiv w:val="1"/>
      <w:marLeft w:val="0"/>
      <w:marRight w:val="0"/>
      <w:marTop w:val="0"/>
      <w:marBottom w:val="0"/>
      <w:divBdr>
        <w:top w:val="none" w:sz="0" w:space="0" w:color="auto"/>
        <w:left w:val="none" w:sz="0" w:space="0" w:color="auto"/>
        <w:bottom w:val="none" w:sz="0" w:space="0" w:color="auto"/>
        <w:right w:val="none" w:sz="0" w:space="0" w:color="auto"/>
      </w:divBdr>
    </w:div>
    <w:div w:id="1075933755">
      <w:bodyDiv w:val="1"/>
      <w:marLeft w:val="0"/>
      <w:marRight w:val="0"/>
      <w:marTop w:val="0"/>
      <w:marBottom w:val="0"/>
      <w:divBdr>
        <w:top w:val="none" w:sz="0" w:space="0" w:color="auto"/>
        <w:left w:val="none" w:sz="0" w:space="0" w:color="auto"/>
        <w:bottom w:val="none" w:sz="0" w:space="0" w:color="auto"/>
        <w:right w:val="none" w:sz="0" w:space="0" w:color="auto"/>
      </w:divBdr>
    </w:div>
    <w:div w:id="1109809840">
      <w:bodyDiv w:val="1"/>
      <w:marLeft w:val="0"/>
      <w:marRight w:val="0"/>
      <w:marTop w:val="0"/>
      <w:marBottom w:val="0"/>
      <w:divBdr>
        <w:top w:val="none" w:sz="0" w:space="0" w:color="auto"/>
        <w:left w:val="none" w:sz="0" w:space="0" w:color="auto"/>
        <w:bottom w:val="none" w:sz="0" w:space="0" w:color="auto"/>
        <w:right w:val="none" w:sz="0" w:space="0" w:color="auto"/>
      </w:divBdr>
    </w:div>
    <w:div w:id="1243563072">
      <w:bodyDiv w:val="1"/>
      <w:marLeft w:val="0"/>
      <w:marRight w:val="0"/>
      <w:marTop w:val="0"/>
      <w:marBottom w:val="0"/>
      <w:divBdr>
        <w:top w:val="none" w:sz="0" w:space="0" w:color="auto"/>
        <w:left w:val="none" w:sz="0" w:space="0" w:color="auto"/>
        <w:bottom w:val="none" w:sz="0" w:space="0" w:color="auto"/>
        <w:right w:val="none" w:sz="0" w:space="0" w:color="auto"/>
      </w:divBdr>
    </w:div>
    <w:div w:id="196176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3390/ijerph16010159"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hyperlink" Target="https://www.touchendocrinology.com/insight/novel-coronavirus-disease-2019-covid-19-and-metabolic-syndrome-an-association-too-difficult-to-ignor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38/s41574-020-0353-9"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tiff"/><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C98DB1B835E548B9A8E32D90D1F8AF" ma:contentTypeVersion="11" ma:contentTypeDescription="Create a new document." ma:contentTypeScope="" ma:versionID="299f17b13a173f825b856c99757bfc9a">
  <xsd:schema xmlns:xsd="http://www.w3.org/2001/XMLSchema" xmlns:xs="http://www.w3.org/2001/XMLSchema" xmlns:p="http://schemas.microsoft.com/office/2006/metadata/properties" xmlns:ns3="0717d975-6f7f-45fc-967d-50c2851656ee" targetNamespace="http://schemas.microsoft.com/office/2006/metadata/properties" ma:root="true" ma:fieldsID="7c40799d7d3fc826ff27a3248f257b34" ns3:_="">
    <xsd:import namespace="0717d975-6f7f-45fc-967d-50c2851656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7d975-6f7f-45fc-967d-50c285165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34905-724D-4AC5-8853-6536E26A4D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BEB557-5CC4-4B5B-9058-143CA5545FEF}">
  <ds:schemaRefs>
    <ds:schemaRef ds:uri="http://schemas.microsoft.com/sharepoint/v3/contenttype/forms"/>
  </ds:schemaRefs>
</ds:datastoreItem>
</file>

<file path=customXml/itemProps3.xml><?xml version="1.0" encoding="utf-8"?>
<ds:datastoreItem xmlns:ds="http://schemas.openxmlformats.org/officeDocument/2006/customXml" ds:itemID="{7D0F4485-AA22-4033-BDE8-D6A26B407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7d975-6f7f-45fc-967d-50c285165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EBA46-05E7-4AAF-AD6D-FFC377BF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40</Pages>
  <Words>6680</Words>
  <Characters>38080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maina</dc:creator>
  <cp:keywords/>
  <dc:description/>
  <cp:lastModifiedBy>ernest maina</cp:lastModifiedBy>
  <cp:revision>80</cp:revision>
  <dcterms:created xsi:type="dcterms:W3CDTF">2022-04-07T05:33:00Z</dcterms:created>
  <dcterms:modified xsi:type="dcterms:W3CDTF">2024-11-27T00:22:00Z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0x0101007CC98DB1B835E548B9A8E32D90D1F8AF</vt:lpwstr>
  </property>
</Properties>
</file>